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spacing w:after="140"/>
      </w:pPr>
      <w:r>
        <w:t xml:space="preserve">Evaluation, red teaming and uncertainty</w:t>
      </w:r>
    </w:p>
    <w:p>
      <w:pPr>
        <w:spacing w:after="140"/>
      </w:pPr>
      <w:r>
        <w:t xml:space="preserve">Advanced · Evaluation · Free course workbook</w:t>
      </w:r>
    </w:p>
    <w:p>
      <w:pPr>
        <w:spacing w:after="140"/>
      </w:pPr>
      <w:r>
        <w:t xml:space="preserve">AI Tools Academy · 21 October 2026</w:t>
      </w:r>
    </w:p>
    <w:p>
      <w:pPr>
        <w:spacing w:after="140"/>
      </w:pPr>
      <w:r>
        <w:t xml:space="preserve">Build reference sets, calibrated rubrics, adversarial cases and useful release decisions.</w:t>
      </w:r>
    </w:p>
    <w:p>
      <w:pPr>
        <w:spacing w:after="140"/>
      </w:pPr>
      <w:r>
        <w:t xml:space="preserve">Before you start: Understand basic percentages and the distinction between sources and claims.</w:t>
      </w:r>
    </w:p>
    <w:p>
      <w:pPr>
        <w:spacing w:after="140"/>
      </w:pPr>
      <w:r>
        <w:t xml:space="preserve">Use fictional or approved non-sensitive examples. This workbook includes explanations and answers for self-study; it is not an independent assessment. Your written responses are not uploaded or automatically saved by this document.</w:t>
      </w:r>
    </w:p>
    <w:p>
      <w:pPr>
        <w:spacing w:after="140"/>
      </w:pPr>
      <w:r>
        <w:t xml:space="preserve">Suggested study time: 12 minutes per lesson, five minutes for the knowledge check, 30 minutes for the final assignment.</w:t>
      </w:r>
    </w:p>
    <w:p>
      <w:pPr>
        <w:spacing w:after="140"/>
      </w:pPr>
      <w:r>
        <w:t xml:space="preserve"/>
      </w:r>
    </w:p>
    <w:p>
      <w:pPr>
        <w:spacing w:after="140"/>
      </w:pPr>
      <w:r>
        <w:t xml:space="preserve">Golden sets and test contamination</w:t>
      </w:r>
    </w:p>
    <w:p>
      <w:pPr>
        <w:spacing w:after="140"/>
      </w:pPr>
      <w:r>
        <w:t xml:space="preserve"/>
      </w:r>
    </w:p>
    <w:p>
      <w:pPr>
        <w:spacing w:after="140"/>
      </w:pPr>
      <w:r>
        <w:t xml:space="preserve">Learning outcome: Keep evaluation cases independent enough to remain informative.</w:t>
      </w:r>
    </w:p>
    <w:p>
      <w:pPr>
        <w:spacing w:after="140"/>
      </w:pPr>
      <w:r>
        <w:t xml:space="preserve"/>
      </w:r>
    </w:p>
    <w:p>
      <w:pPr>
        <w:spacing w:after="140"/>
      </w:pPr>
      <w:r>
        <w:t xml:space="preserve">A golden set is a curated collection of inputs with expected outcomes or scoring criteria. It should represent the intended task, including difficult and unsupported cases. A reference answer is only as reliable as the process used to establish it.</w:t>
      </w:r>
    </w:p>
    <w:p>
      <w:pPr>
        <w:spacing w:after="140"/>
      </w:pPr>
      <w:r>
        <w:t xml:space="preserve"/>
      </w:r>
    </w:p>
    <w:p>
      <w:pPr>
        <w:spacing w:after="140"/>
      </w:pPr>
      <w:r>
        <w:t xml:space="preserve">Separate development cases from held-out evaluation where possible. If every prompt revision is tuned against the same test set, performance may reflect familiarity with those cases. Record provenance and changes to the expected answers. Include newly discovered failures without pretending the set is a complete model of the real world. A small set is useful for diagnosis, but weak grounds for sweeping claims.</w:t>
      </w:r>
    </w:p>
    <w:p>
      <w:pPr>
        <w:spacing w:after="140"/>
      </w:pPr>
      <w:r>
        <w:t xml:space="preserve"/>
      </w:r>
    </w:p>
    <w:p>
      <w:pPr>
        <w:spacing w:after="140"/>
      </w:pPr>
      <w:r>
        <w:t xml:space="preserve">Worked example</w:t>
      </w:r>
    </w:p>
    <w:p>
      <w:pPr>
        <w:spacing w:after="140"/>
      </w:pPr>
      <w:r>
        <w:t xml:space="preserve"/>
      </w:r>
    </w:p>
    <w:p>
      <w:pPr>
        <w:spacing w:after="140"/>
      </w:pPr>
      <w:r>
        <w:t xml:space="preserve">A fictional assistant passes twenty questions used repeatedly during prompt development. Five new questions contain missing source information, and it invents answers to all five. The original score measured a narrower capability than the team claimed. The held-out cases expose the need for an explicit insufficient-evidence response.</w:t>
      </w:r>
    </w:p>
    <w:p>
      <w:pPr>
        <w:spacing w:after="140"/>
      </w:pPr>
      <w:r>
        <w:t xml:space="preserve"/>
      </w:r>
    </w:p>
    <w:p>
      <w:pPr>
        <w:spacing w:after="140"/>
      </w:pPr>
      <w:r>
        <w:t xml:space="preserve">Try it yourself</w:t>
      </w:r>
    </w:p>
    <w:p>
      <w:pPr>
        <w:spacing w:after="140"/>
      </w:pPr>
      <w:r>
        <w:t xml:space="preserve"/>
      </w:r>
    </w:p>
    <w:p>
      <w:pPr>
        <w:spacing w:after="140"/>
      </w:pPr>
      <w:r>
        <w:t xml:space="preserve">Draft a ten-case golden set outline with normal, ambiguous and unsupported questions. Reserve some cases from prompt tuning and write how their answers will be established.</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Use approved source records or independently reviewed expected behaviour. Unsupported cases should expect an appropriate limitation, not a fabricated complete answer. Record which cases were used during development.</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Why reserve held-out cases?</w:t>
      </w:r>
    </w:p>
    <w:p>
      <w:pPr>
        <w:spacing w:after="140"/>
      </w:pPr>
      <w:r>
        <w:t xml:space="preserve"/>
      </w:r>
    </w:p>
    <w:p>
      <w:pPr>
        <w:spacing w:after="140"/>
      </w:pPr>
      <w:r>
        <w:t xml:space="preserve">1. To reduce the chance that improvement only fits repeatedly tuned examples</w:t>
      </w:r>
    </w:p>
    <w:p>
      <w:pPr>
        <w:spacing w:after="140"/>
      </w:pPr>
      <w:r>
        <w:t xml:space="preserve">2. To avoid documenting expected answers</w:t>
      </w:r>
    </w:p>
    <w:p>
      <w:pPr>
        <w:spacing w:after="140"/>
      </w:pPr>
      <w:r>
        <w:t xml:space="preserve">3. To guarantee the system will generalise perfectly</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To reduce the chance that improvement only fits repeatedly tuned examples. Held-out cases offer a check beyond repeatedly tuned examples. They still need valid reference answers and representative coverage; separation alone does not guarantee generalisation.</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(/downloads/course-packs/evaluation-and-red-teaming.docx)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Anthropic: evaluating agents (https://www.anthropic.com/research/demystifying-evals-for-ai-agents)</w:t>
      </w:r>
    </w:p>
    <w:p>
      <w:pPr>
        <w:spacing w:after="140"/>
      </w:pPr>
      <w:r>
        <w:t xml:space="preserve">- NIST: AI Risk Management Framework (https://www.nist.gov/itl/ai-risk-management-framework)</w:t>
      </w:r>
    </w:p>
    <w:p>
      <w:pPr>
        <w:spacing w:after="140"/>
      </w:pPr>
      <w:r>
        <w:t xml:space="preserve">- scikit-learn: metrics (https://scikit-learn.org/stable/modules/model_evaluation.html)</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Rubrics and disagreement between reviewers</w:t>
      </w:r>
    </w:p>
    <w:p>
      <w:pPr>
        <w:spacing w:after="140"/>
      </w:pPr>
      <w:r>
        <w:t xml:space="preserve"/>
      </w:r>
    </w:p>
    <w:p>
      <w:pPr>
        <w:spacing w:after="140"/>
      </w:pPr>
      <w:r>
        <w:t xml:space="preserve">Learning outcome: Make a quality judgement inspectable.</w:t>
      </w:r>
    </w:p>
    <w:p>
      <w:pPr>
        <w:spacing w:after="140"/>
      </w:pPr>
      <w:r>
        <w:t xml:space="preserve"/>
      </w:r>
    </w:p>
    <w:p>
      <w:pPr>
        <w:spacing w:after="140"/>
      </w:pPr>
      <w:r>
        <w:t xml:space="preserve">A rubric turns a broad judgement into criteria with observable anchors. “Good answer” is too vague for consistent evaluation. Criteria might cover factual support, task completion and preservation of uncertainty. Define critical failures separately from stylistic preferences.</w:t>
      </w:r>
    </w:p>
    <w:p>
      <w:pPr>
        <w:spacing w:after="140"/>
      </w:pPr>
      <w:r>
        <w:t xml:space="preserve"/>
      </w:r>
    </w:p>
    <w:p>
      <w:pPr>
        <w:spacing w:after="140"/>
      </w:pPr>
      <w:r>
        <w:t xml:space="preserve">Have reviewers score a shared sample and discuss disagreements before evaluating the full set. Preserve disagreements that reflect genuine ambiguity in the task. An AI judge can help scale a defined rubric, but should be checked against human-reviewed examples and known traps. Do not assume fluent explanations from a judge prove its scores are reliable.</w:t>
      </w:r>
    </w:p>
    <w:p>
      <w:pPr>
        <w:spacing w:after="140"/>
      </w:pPr>
      <w:r>
        <w:t xml:space="preserve"/>
      </w:r>
    </w:p>
    <w:p>
      <w:pPr>
        <w:spacing w:after="140"/>
      </w:pPr>
      <w:r>
        <w:t xml:space="preserve">Worked example</w:t>
      </w:r>
    </w:p>
    <w:p>
      <w:pPr>
        <w:spacing w:after="140"/>
      </w:pPr>
      <w:r>
        <w:t xml:space="preserve"/>
      </w:r>
    </w:p>
    <w:p>
      <w:pPr>
        <w:spacing w:after="140"/>
      </w:pPr>
      <w:r>
        <w:t xml:space="preserve">Two fictional reviewers disagree about an answer that is concise but invents an approval. One rewards clarity; the other fails it. The rubric resolves this by making unsupported approval a critical failure regardless of style. Concision remains a separate criterion, so a useful attribute is recorded without hiding the decisive error.</w:t>
      </w:r>
    </w:p>
    <w:p>
      <w:pPr>
        <w:spacing w:after="140"/>
      </w:pPr>
      <w:r>
        <w:t xml:space="preserve"/>
      </w:r>
    </w:p>
    <w:p>
      <w:pPr>
        <w:spacing w:after="140"/>
      </w:pPr>
      <w:r>
        <w:t xml:space="preserve">Try it yourself</w:t>
      </w:r>
    </w:p>
    <w:p>
      <w:pPr>
        <w:spacing w:after="140"/>
      </w:pPr>
      <w:r>
        <w:t xml:space="preserve"/>
      </w:r>
    </w:p>
    <w:p>
      <w:pPr>
        <w:spacing w:after="140"/>
      </w:pPr>
      <w:r>
        <w:t xml:space="preserve">Write a three-criterion rubric with clear pass/fail anchors and one critical failure. Score two fictional answers that trade elegance against factual support.</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unsupported approval must fail the critical criterion. Record whether the concise writing itself met its criterion. This makes the result useful for repair without allowing an average score to disguise an unacceptable action.</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How should an invented approval affect the evaluation?</w:t>
      </w:r>
    </w:p>
    <w:p>
      <w:pPr>
        <w:spacing w:after="140"/>
      </w:pPr>
      <w:r>
        <w:t xml:space="preserve"/>
      </w:r>
    </w:p>
    <w:p>
      <w:pPr>
        <w:spacing w:after="140"/>
      </w:pPr>
      <w:r>
        <w:t xml:space="preserve">1. It matters only if the answer is also long</w:t>
      </w:r>
    </w:p>
    <w:p>
      <w:pPr>
        <w:spacing w:after="140"/>
      </w:pPr>
      <w:r>
        <w:t xml:space="preserve">2. As the defined critical failure, even if the prose is strong</w:t>
      </w:r>
    </w:p>
    <w:p>
      <w:pPr>
        <w:spacing w:after="140"/>
      </w:pPr>
      <w:r>
        <w:t xml:space="preserve">3. It should be cancelled out by a high style score</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As the defined critical failure, even if the prose is strong. The rubric defines unsupported approval as a critical failure. Style can be recorded separately, but averaging it with factual support would conceal the decisive problem.</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(/downloads/course-packs/evaluation-and-red-teaming.docx)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Anthropic: evaluating agents (https://www.anthropic.com/research/demystifying-evals-for-ai-agents)</w:t>
      </w:r>
    </w:p>
    <w:p>
      <w:pPr>
        <w:spacing w:after="140"/>
      </w:pPr>
      <w:r>
        <w:t xml:space="preserve">- NIST: AI Risk Management Framework (https://www.nist.gov/itl/ai-risk-management-framework)</w:t>
      </w:r>
    </w:p>
    <w:p>
      <w:pPr>
        <w:spacing w:after="140"/>
      </w:pPr>
      <w:r>
        <w:t xml:space="preserve">- scikit-learn: metrics (https://scikit-learn.org/stable/modules/model_evaluation.html)</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Pairwise comparisons and order effects</w:t>
      </w:r>
    </w:p>
    <w:p>
      <w:pPr>
        <w:spacing w:after="140"/>
      </w:pPr>
      <w:r>
        <w:t xml:space="preserve"/>
      </w:r>
    </w:p>
    <w:p>
      <w:pPr>
        <w:spacing w:after="140"/>
      </w:pPr>
      <w:r>
        <w:t xml:space="preserve">Learning outcome: Compare outputs without letting presentation decide the winner.</w:t>
      </w:r>
    </w:p>
    <w:p>
      <w:pPr>
        <w:spacing w:after="140"/>
      </w:pPr>
      <w:r>
        <w:t xml:space="preserve"/>
      </w:r>
    </w:p>
    <w:p>
      <w:pPr>
        <w:spacing w:after="140"/>
      </w:pPr>
      <w:r>
        <w:t xml:space="preserve">Pairwise evaluation asks which of two outputs better meets a defined criterion. It can make a difficult rating task easier, but introduces its own biases. Reviewers may favour the first answer, a longer answer or a familiar style.</w:t>
      </w:r>
    </w:p>
    <w:p>
      <w:pPr>
        <w:spacing w:after="140"/>
      </w:pPr>
      <w:r>
        <w:t xml:space="preserve"/>
      </w:r>
    </w:p>
    <w:p>
      <w:pPr>
        <w:spacing w:after="140"/>
      </w:pPr>
      <w:r>
        <w:t xml:space="preserve">Hide irrelevant model labels where feasible and vary presentation order. Allow a tie or “both unacceptable” result. Use the same source material and task for both outputs. Record the reason for preference against the rubric, not just a vote. A win rate on one test set is not a universal ranking of models.</w:t>
      </w:r>
    </w:p>
    <w:p>
      <w:pPr>
        <w:spacing w:after="140"/>
      </w:pPr>
      <w:r>
        <w:t xml:space="preserve"/>
      </w:r>
    </w:p>
    <w:p>
      <w:pPr>
        <w:spacing w:after="140"/>
      </w:pPr>
      <w:r>
        <w:t xml:space="preserve">Worked example</w:t>
      </w:r>
    </w:p>
    <w:p>
      <w:pPr>
        <w:spacing w:after="140"/>
      </w:pPr>
      <w:r>
        <w:t xml:space="preserve"/>
      </w:r>
    </w:p>
    <w:p>
      <w:pPr>
        <w:spacing w:after="140"/>
      </w:pPr>
      <w:r>
        <w:t xml:space="preserve">A fictional comparison shows a detailed answer first and a concise answer second. The detailed answer repeats an unsupported date; the concise answer correctly says the date is unknown. If the rubric is source fidelity, the second answer should win despite appearing less complete. Reversing order helps reveal whether position is influencing reviewers.</w:t>
      </w:r>
    </w:p>
    <w:p>
      <w:pPr>
        <w:spacing w:after="140"/>
      </w:pPr>
      <w:r>
        <w:t xml:space="preserve"/>
      </w:r>
    </w:p>
    <w:p>
      <w:pPr>
        <w:spacing w:after="140"/>
      </w:pPr>
      <w:r>
        <w:t xml:space="preserve">Try it yourself</w:t>
      </w:r>
    </w:p>
    <w:p>
      <w:pPr>
        <w:spacing w:after="140"/>
      </w:pPr>
      <w:r>
        <w:t xml:space="preserve"/>
      </w:r>
    </w:p>
    <w:p>
      <w:pPr>
        <w:spacing w:after="140"/>
      </w:pPr>
      <w:r>
        <w:t xml:space="preserve">Design a blind comparison sheet with criterion, order, preferred answer, reason and a both-unacceptable option. Use two outputs with different failure types.</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reason should refer to the source or task requirement. Do not force a winner when both fail a critical check. If order changes the preference, investigate that instability before drawing a strong conclusion.</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Why allow “both unacceptable”?</w:t>
      </w:r>
    </w:p>
    <w:p>
      <w:pPr>
        <w:spacing w:after="140"/>
      </w:pPr>
      <w:r>
        <w:t xml:space="preserve"/>
      </w:r>
    </w:p>
    <w:p>
      <w:pPr>
        <w:spacing w:after="140"/>
      </w:pPr>
      <w:r>
        <w:t xml:space="preserve">1. It prevents any useful comparison</w:t>
      </w:r>
    </w:p>
    <w:p>
      <w:pPr>
        <w:spacing w:after="140"/>
      </w:pPr>
      <w:r>
        <w:t xml:space="preserve">2. It guarantees reviewers will agree</w:t>
      </w:r>
    </w:p>
    <w:p>
      <w:pPr>
        <w:spacing w:after="140"/>
      </w:pPr>
      <w:r>
        <w:t xml:space="preserve">3. A forced winner can conceal that neither output is usable</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A forced winner can conceal that neither output is usable. A forced preference can make an unusable result look acceptable. Allowing both to fail preserves the distinction between relative preference and meeting the required standard.</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(/downloads/course-packs/evaluation-and-red-teaming.docx)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Anthropic: evaluating agents (https://www.anthropic.com/research/demystifying-evals-for-ai-agents)</w:t>
      </w:r>
    </w:p>
    <w:p>
      <w:pPr>
        <w:spacing w:after="140"/>
      </w:pPr>
      <w:r>
        <w:t xml:space="preserve">- NIST: AI Risk Management Framework (https://www.nist.gov/itl/ai-risk-management-framework)</w:t>
      </w:r>
    </w:p>
    <w:p>
      <w:pPr>
        <w:spacing w:after="140"/>
      </w:pPr>
      <w:r>
        <w:t xml:space="preserve">- scikit-learn: metrics (https://scikit-learn.org/stable/modules/model_evaluation.html)</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Adversarial tests and subgroup failures</w:t>
      </w:r>
    </w:p>
    <w:p>
      <w:pPr>
        <w:spacing w:after="140"/>
      </w:pPr>
      <w:r>
        <w:t xml:space="preserve"/>
      </w:r>
    </w:p>
    <w:p>
      <w:pPr>
        <w:spacing w:after="140"/>
      </w:pPr>
      <w:r>
        <w:t xml:space="preserve">Learning outcome: Look for failure conditions beyond the average case.</w:t>
      </w:r>
    </w:p>
    <w:p>
      <w:pPr>
        <w:spacing w:after="140"/>
      </w:pPr>
      <w:r>
        <w:t xml:space="preserve"/>
      </w:r>
    </w:p>
    <w:p>
      <w:pPr>
        <w:spacing w:after="140"/>
      </w:pPr>
      <w:r>
        <w:t xml:space="preserve">Red teaming probes how a system can fail under challenging or adversarial conditions. Useful cases include conflicting sources, missing permissions, ambiguous instructions and attempts to redirect the task. Use a controlled environment and harmless fictional data.</w:t>
      </w:r>
    </w:p>
    <w:p>
      <w:pPr>
        <w:spacing w:after="140"/>
      </w:pPr>
      <w:r>
        <w:t xml:space="preserve"/>
      </w:r>
    </w:p>
    <w:p>
      <w:pPr>
        <w:spacing w:after="140"/>
      </w:pPr>
      <w:r>
        <w:t xml:space="preserve">Also examine relevant variations in language, formatting and user needs. An overall score can conceal a weak subgroup. Define the intended comparison carefully and avoid inferring a person's characteristics from an output. A small subgroup sample is a signal for investigation, not a precise population estimate. Record severity and reproducibility so findings can guide concrete fixes.</w:t>
      </w:r>
    </w:p>
    <w:p>
      <w:pPr>
        <w:spacing w:after="140"/>
      </w:pPr>
      <w:r>
        <w:t xml:space="preserve"/>
      </w:r>
    </w:p>
    <w:p>
      <w:pPr>
        <w:spacing w:after="140"/>
      </w:pPr>
      <w:r>
        <w:t xml:space="preserve">Worked example</w:t>
      </w:r>
    </w:p>
    <w:p>
      <w:pPr>
        <w:spacing w:after="140"/>
      </w:pPr>
      <w:r>
        <w:t xml:space="preserve"/>
      </w:r>
    </w:p>
    <w:p>
      <w:pPr>
        <w:spacing w:after="140"/>
      </w:pPr>
      <w:r>
        <w:t xml:space="preserve">A fictional triage assistant handles formal English well but labels short dialect-rich messages as hostile. Testing equivalent intent with different wording reveals a possible shortcut. The next step is a reviewed set of matched examples and an analysis of the rule, not a claim that every speaker in a community is affected in the same way.</w:t>
      </w:r>
    </w:p>
    <w:p>
      <w:pPr>
        <w:spacing w:after="140"/>
      </w:pPr>
      <w:r>
        <w:t xml:space="preserve"/>
      </w:r>
    </w:p>
    <w:p>
      <w:pPr>
        <w:spacing w:after="140"/>
      </w:pPr>
      <w:r>
        <w:t xml:space="preserve">Try it yourself</w:t>
      </w:r>
    </w:p>
    <w:p>
      <w:pPr>
        <w:spacing w:after="140"/>
      </w:pPr>
      <w:r>
        <w:t xml:space="preserve"/>
      </w:r>
    </w:p>
    <w:p>
      <w:pPr>
        <w:spacing w:after="140"/>
      </w:pPr>
      <w:r>
        <w:t xml:space="preserve">Write four harmless stress cases: conflicting dates, an unsupported request, an injected instruction and a meaning-preserving language variation. Define expected behaviour for each.</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Keep the task meaning stable in the language pair. The injection case should use a test marker rather than a real exfiltration destination. Report observed failures and sample limits separately.</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What can an overall success rate hide?</w:t>
      </w:r>
    </w:p>
    <w:p>
      <w:pPr>
        <w:spacing w:after="140"/>
      </w:pPr>
      <w:r>
        <w:t xml:space="preserve"/>
      </w:r>
    </w:p>
    <w:p>
      <w:pPr>
        <w:spacing w:after="140"/>
      </w:pPr>
      <w:r>
        <w:t xml:space="preserve">1. Concentrated failures on particular cases or user needs</w:t>
      </w:r>
    </w:p>
    <w:p>
      <w:pPr>
        <w:spacing w:after="140"/>
      </w:pPr>
      <w:r>
        <w:t xml:space="preserve">2. The exact cause of every failure</w:t>
      </w:r>
    </w:p>
    <w:p>
      <w:pPr>
        <w:spacing w:after="140"/>
      </w:pPr>
      <w:r>
        <w:t xml:space="preserve">3. Proof that all groups experience the same result</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Concentrated failures on particular cases or user needs. An aggregate score can conceal concentrated errors. Inspect relevant case groups and report sample limits before drawing broader conclusions about affected users.</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(/downloads/course-packs/evaluation-and-red-teaming.docx)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Anthropic: evaluating agents (https://www.anthropic.com/research/demystifying-evals-for-ai-agents)</w:t>
      </w:r>
    </w:p>
    <w:p>
      <w:pPr>
        <w:spacing w:after="140"/>
      </w:pPr>
      <w:r>
        <w:t xml:space="preserve">- NIST: AI Risk Management Framework (https://www.nist.gov/itl/ai-risk-management-framework)</w:t>
      </w:r>
    </w:p>
    <w:p>
      <w:pPr>
        <w:spacing w:after="140"/>
      </w:pPr>
      <w:r>
        <w:t xml:space="preserve">- scikit-learn: metrics (https://scikit-learn.org/stable/modules/model_evaluation.html)</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Uncertainty, abstention and release decisions</w:t>
      </w:r>
    </w:p>
    <w:p>
      <w:pPr>
        <w:spacing w:after="140"/>
      </w:pPr>
      <w:r>
        <w:t xml:space="preserve"/>
      </w:r>
    </w:p>
    <w:p>
      <w:pPr>
        <w:spacing w:after="140"/>
      </w:pPr>
      <w:r>
        <w:t xml:space="preserve">Learning outcome: Let a system stop when the evidence is insufficient.</w:t>
      </w:r>
    </w:p>
    <w:p>
      <w:pPr>
        <w:spacing w:after="140"/>
      </w:pPr>
      <w:r>
        <w:t xml:space="preserve"/>
      </w:r>
    </w:p>
    <w:p>
      <w:pPr>
        <w:spacing w:after="140"/>
      </w:pPr>
      <w:r>
        <w:t xml:space="preserve">Abstention means declining to make a prediction or answer under defined conditions. It can be a useful outcome when sources are missing, conflicting or outside the system's scope. Measure whether abstention happens for the right reasons, not merely how often the system answers.</w:t>
      </w:r>
    </w:p>
    <w:p>
      <w:pPr>
        <w:spacing w:after="140"/>
      </w:pPr>
      <w:r>
        <w:t xml:space="preserve"/>
      </w:r>
    </w:p>
    <w:p>
      <w:pPr>
        <w:spacing w:after="140"/>
      </w:pPr>
      <w:r>
        <w:t xml:space="preserve">A confidence score needs interpretation and validation; a model saying “95% sure” is not automatically a calibrated probability. Define release thresholds by task and failure severity. Track coverage alongside correctness so a system cannot appear excellent simply by refusing every difficult case. Keep a human escalation route and a record of unresolved risks.</w:t>
      </w:r>
    </w:p>
    <w:p>
      <w:pPr>
        <w:spacing w:after="140"/>
      </w:pPr>
      <w:r>
        <w:t xml:space="preserve"/>
      </w:r>
    </w:p>
    <w:p>
      <w:pPr>
        <w:spacing w:after="140"/>
      </w:pPr>
      <w:r>
        <w:t xml:space="preserve">Worked example</w:t>
      </w:r>
    </w:p>
    <w:p>
      <w:pPr>
        <w:spacing w:after="140"/>
      </w:pPr>
      <w:r>
        <w:t xml:space="preserve"/>
      </w:r>
    </w:p>
    <w:p>
      <w:pPr>
        <w:spacing w:after="140"/>
      </w:pPr>
      <w:r>
        <w:t xml:space="preserve">A fictional assistant answers 60 of 100 questions, with 57 supported answers. Its answered-case accuracy is 95%, but coverage is 60%. If the forty unanswered cases include routine supported questions, the system may be too cautious. If they are genuinely unsupported, abstention may be appropriate. The score alone cannot decide release.</w:t>
      </w:r>
    </w:p>
    <w:p>
      <w:pPr>
        <w:spacing w:after="140"/>
      </w:pPr>
      <w:r>
        <w:t xml:space="preserve"/>
      </w:r>
    </w:p>
    <w:p>
      <w:pPr>
        <w:spacing w:after="140"/>
      </w:pPr>
      <w:r>
        <w:t xml:space="preserve">Try it yourself</w:t>
      </w:r>
    </w:p>
    <w:p>
      <w:pPr>
        <w:spacing w:after="140"/>
      </w:pPr>
      <w:r>
        <w:t xml:space="preserve"/>
      </w:r>
    </w:p>
    <w:p>
      <w:pPr>
        <w:spacing w:after="140"/>
      </w:pPr>
      <w:r>
        <w:t xml:space="preserve">Write a release note reporting both 57/60 supported answers and 60/100 coverage. Name one investigation needed before deciding whether to expand access.</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Report 95% among answered cases and 60% coverage. Inspect the unanswered cases and the severity of the three unsupported answers. Avoid presenting 95% as success across all one hundred questions.</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What should be reported alongside accuracy among answered cases?</w:t>
      </w:r>
    </w:p>
    <w:p>
      <w:pPr>
        <w:spacing w:after="140"/>
      </w:pPr>
      <w:r>
        <w:t xml:space="preserve"/>
      </w:r>
    </w:p>
    <w:p>
      <w:pPr>
        <w:spacing w:after="140"/>
      </w:pPr>
      <w:r>
        <w:t xml:space="preserve">1. The length of the system prompt</w:t>
      </w:r>
    </w:p>
    <w:p>
      <w:pPr>
        <w:spacing w:after="140"/>
      </w:pPr>
      <w:r>
        <w:t xml:space="preserve">2. Coverage and the reasons for abstention</w:t>
      </w:r>
    </w:p>
    <w:p>
      <w:pPr>
        <w:spacing w:after="140"/>
      </w:pPr>
      <w:r>
        <w:t xml:space="preserve">3. Only the most confident answer</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Coverage and the reasons for abstention. Accuracy among answered cases excludes abstentions. Coverage and abstention reasons reveal whether the system is usefully cautious or simply avoiding cases it should handle.</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(/downloads/course-packs/evaluation-and-red-teaming.docx)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Anthropic: evaluating agents (https://www.anthropic.com/research/demystifying-evals-for-ai-agents)</w:t>
      </w:r>
    </w:p>
    <w:p>
      <w:pPr>
        <w:spacing w:after="140"/>
      </w:pPr>
      <w:r>
        <w:t xml:space="preserve">- NIST: AI Risk Management Framework (https://www.nist.gov/itl/ai-risk-management-framework)</w:t>
      </w:r>
    </w:p>
    <w:p>
      <w:pPr>
        <w:spacing w:after="140"/>
      </w:pPr>
      <w:r>
        <w:t xml:space="preserve">- scikit-learn: metrics (https://scikit-learn.org/stable/modules/model_evaluation.html)</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COURSE KNOWLEDGE CHECK</w:t>
      </w:r>
    </w:p>
    <w:p>
      <w:pPr>
        <w:spacing w:after="140"/>
      </w:pPr>
      <w:r>
        <w:t xml:space="preserve">Attempt the questions before checking the answer key.</w:t>
      </w:r>
    </w:p>
    <w:p>
      <w:pPr>
        <w:spacing w:after="140"/>
      </w:pPr>
      <w:r>
        <w:t xml:space="preserve">1. Why reserve held-out cases?</w:t>
      </w:r>
    </w:p>
    <w:p>
      <w:pPr>
        <w:spacing w:after="140"/>
      </w:pPr>
      <w:r>
        <w:t xml:space="preserve">1. To reduce the chance that improvement only fits repeatedly tuned examples</w:t>
      </w:r>
    </w:p>
    <w:p>
      <w:pPr>
        <w:spacing w:after="140"/>
      </w:pPr>
      <w:r>
        <w:t xml:space="preserve">2. To avoid documenting expected answers</w:t>
      </w:r>
    </w:p>
    <w:p>
      <w:pPr>
        <w:spacing w:after="140"/>
      </w:pPr>
      <w:r>
        <w:t xml:space="preserve">3. To guarantee the system will generalise perfectly</w:t>
      </w:r>
    </w:p>
    <w:p>
      <w:pPr>
        <w:spacing w:after="140"/>
      </w:pPr>
      <w:r>
        <w:t xml:space="preserve">2. How should an invented approval affect the evaluation?</w:t>
      </w:r>
    </w:p>
    <w:p>
      <w:pPr>
        <w:spacing w:after="140"/>
      </w:pPr>
      <w:r>
        <w:t xml:space="preserve">1. It matters only if the answer is also long</w:t>
      </w:r>
    </w:p>
    <w:p>
      <w:pPr>
        <w:spacing w:after="140"/>
      </w:pPr>
      <w:r>
        <w:t xml:space="preserve">2. As the defined critical failure, even if the prose is strong</w:t>
      </w:r>
    </w:p>
    <w:p>
      <w:pPr>
        <w:spacing w:after="140"/>
      </w:pPr>
      <w:r>
        <w:t xml:space="preserve">3. It should be cancelled out by a high style score</w:t>
      </w:r>
    </w:p>
    <w:p>
      <w:pPr>
        <w:spacing w:after="140"/>
      </w:pPr>
      <w:r>
        <w:t xml:space="preserve">3. Why allow “both unacceptable”?</w:t>
      </w:r>
    </w:p>
    <w:p>
      <w:pPr>
        <w:spacing w:after="140"/>
      </w:pPr>
      <w:r>
        <w:t xml:space="preserve">1. It prevents any useful comparison</w:t>
      </w:r>
    </w:p>
    <w:p>
      <w:pPr>
        <w:spacing w:after="140"/>
      </w:pPr>
      <w:r>
        <w:t xml:space="preserve">2. It guarantees reviewers will agree</w:t>
      </w:r>
    </w:p>
    <w:p>
      <w:pPr>
        <w:spacing w:after="140"/>
      </w:pPr>
      <w:r>
        <w:t xml:space="preserve">3. A forced winner can conceal that neither output is usable</w:t>
      </w:r>
    </w:p>
    <w:p>
      <w:pPr>
        <w:spacing w:after="140"/>
      </w:pPr>
      <w:r>
        <w:t xml:space="preserve">4. What can an overall success rate hide?</w:t>
      </w:r>
    </w:p>
    <w:p>
      <w:pPr>
        <w:spacing w:after="140"/>
      </w:pPr>
      <w:r>
        <w:t xml:space="preserve">1. Concentrated failures on particular cases or user needs</w:t>
      </w:r>
    </w:p>
    <w:p>
      <w:pPr>
        <w:spacing w:after="140"/>
      </w:pPr>
      <w:r>
        <w:t xml:space="preserve">2. The exact cause of every failure</w:t>
      </w:r>
    </w:p>
    <w:p>
      <w:pPr>
        <w:spacing w:after="140"/>
      </w:pPr>
      <w:r>
        <w:t xml:space="preserve">3. Proof that all groups experience the same result</w:t>
      </w:r>
    </w:p>
    <w:p>
      <w:pPr>
        <w:spacing w:after="140"/>
      </w:pPr>
      <w:r>
        <w:t xml:space="preserve">5. What should be reported alongside accuracy among answered cases?</w:t>
      </w:r>
    </w:p>
    <w:p>
      <w:pPr>
        <w:spacing w:after="140"/>
      </w:pPr>
      <w:r>
        <w:t xml:space="preserve">1. The length of the system prompt</w:t>
      </w:r>
    </w:p>
    <w:p>
      <w:pPr>
        <w:spacing w:after="140"/>
      </w:pPr>
      <w:r>
        <w:t xml:space="preserve">2. Coverage and the reasons for abstention</w:t>
      </w:r>
    </w:p>
    <w:p>
      <w:pPr>
        <w:spacing w:after="140"/>
      </w:pPr>
      <w:r>
        <w:t xml:space="preserve">3. Only the most confident answer</w:t>
      </w:r>
    </w:p>
    <w:p>
      <w:pPr>
        <w:spacing w:after="140"/>
      </w:pPr>
      <w:r>
        <w:t xml:space="preserve">ANSWER KEY</w:t>
      </w:r>
    </w:p>
    <w:p>
      <w:pPr>
        <w:spacing w:after="140"/>
      </w:pPr>
      <w:r>
        <w:t xml:space="preserve">1. To reduce the chance that improvement only fits repeatedly tuned examples</w:t>
      </w:r>
    </w:p>
    <w:p>
      <w:pPr>
        <w:spacing w:after="140"/>
      </w:pPr>
      <w:r>
        <w:t xml:space="preserve">Held-out cases offer a check beyond repeatedly tuned examples. They still need valid reference answers and representative coverage; separation alone does not guarantee generalisation.</w:t>
      </w:r>
    </w:p>
    <w:p>
      <w:pPr>
        <w:spacing w:after="140"/>
      </w:pPr>
      <w:r>
        <w:t xml:space="preserve">2. As the defined critical failure, even if the prose is strong</w:t>
      </w:r>
    </w:p>
    <w:p>
      <w:pPr>
        <w:spacing w:after="140"/>
      </w:pPr>
      <w:r>
        <w:t xml:space="preserve">The rubric defines unsupported approval as a critical failure. Style can be recorded separately, but averaging it with factual support would conceal the decisive problem.</w:t>
      </w:r>
    </w:p>
    <w:p>
      <w:pPr>
        <w:spacing w:after="140"/>
      </w:pPr>
      <w:r>
        <w:t xml:space="preserve">3. A forced winner can conceal that neither output is usable</w:t>
      </w:r>
    </w:p>
    <w:p>
      <w:pPr>
        <w:spacing w:after="140"/>
      </w:pPr>
      <w:r>
        <w:t xml:space="preserve">A forced preference can make an unusable result look acceptable. Allowing both to fail preserves the distinction between relative preference and meeting the required standard.</w:t>
      </w:r>
    </w:p>
    <w:p>
      <w:pPr>
        <w:spacing w:after="140"/>
      </w:pPr>
      <w:r>
        <w:t xml:space="preserve">4. Concentrated failures on particular cases or user needs</w:t>
      </w:r>
    </w:p>
    <w:p>
      <w:pPr>
        <w:spacing w:after="140"/>
      </w:pPr>
      <w:r>
        <w:t xml:space="preserve">An aggregate score can conceal concentrated errors. Inspect relevant case groups and report sample limits before drawing broader conclusions about affected users.</w:t>
      </w:r>
    </w:p>
    <w:p>
      <w:pPr>
        <w:spacing w:after="140"/>
      </w:pPr>
      <w:r>
        <w:t xml:space="preserve">5. Coverage and the reasons for abstention</w:t>
      </w:r>
    </w:p>
    <w:p>
      <w:pPr>
        <w:spacing w:after="140"/>
      </w:pPr>
      <w:r>
        <w:t xml:space="preserve">Accuracy among answered cases excludes abstentions. Coverage and abstention reasons reveal whether the system is usefully cautious or simply avoiding cases it should handle.</w:t>
      </w:r>
    </w:p>
    <w:p>
      <w:pPr>
        <w:spacing w:after="140"/>
      </w:pPr>
      <w:r>
        <w:t xml:space="preserve">FINAL ASSIGNMENT</w:t>
      </w:r>
    </w:p>
    <w:p>
      <w:pPr>
        <w:spacing w:after="140"/>
      </w:pPr>
      <w:r>
        <w:t xml:space="preserve"/>
      </w:r>
    </w:p>
    <w:p>
      <w:pPr>
        <w:spacing w:after="140"/>
      </w:pPr>
      <w:r>
        <w:t xml:space="preserve">Your final assignment</w:t>
      </w:r>
    </w:p>
    <w:p>
      <w:pPr>
        <w:spacing w:after="140"/>
      </w:pPr>
      <w:r>
        <w:t xml:space="preserve"/>
      </w:r>
    </w:p>
    <w:p>
      <w:pPr>
        <w:spacing w:after="140"/>
      </w:pPr>
      <w:r>
        <w:t xml:space="preserve">Create an evaluation report that explains failure types and limits. Use the fictional examples from this course, or a non-sensitive scenario you are authorised to work on. Do not submit personal workplace records to complete the course.</w:t>
      </w:r>
    </w:p>
    <w:p>
      <w:pPr>
        <w:spacing w:after="140"/>
      </w:pPr>
      <w:r>
        <w:t xml:space="preserve"/>
      </w:r>
    </w:p>
    <w:p>
      <w:pPr>
        <w:spacing w:after="140"/>
      </w:pPr>
      <w:r>
        <w:t xml:space="preserve">Build your evidence pack</w:t>
      </w:r>
    </w:p>
    <w:p>
      <w:pPr>
        <w:spacing w:after="140"/>
      </w:pPr>
      <w:r>
        <w:t xml:space="preserve"/>
      </w:r>
    </w:p>
    <w:p>
      <w:pPr>
        <w:spacing w:after="140"/>
      </w:pPr>
      <w:r>
        <w:t xml:space="preserve">1. Golden sets and test contamination: Draft a ten-case golden set outline with normal, ambiguous and unsupported questions. Reserve some cases from prompt tuning and write how their answers will be established.</w:t>
      </w:r>
    </w:p>
    <w:p>
      <w:pPr>
        <w:spacing w:after="140"/>
      </w:pPr>
      <w:r>
        <w:t xml:space="preserve">2. Rubrics and disagreement between reviewers: Write a three-criterion rubric with clear pass/fail anchors and one critical failure. Score two fictional answers that trade elegance against factual support.</w:t>
      </w:r>
    </w:p>
    <w:p>
      <w:pPr>
        <w:spacing w:after="140"/>
      </w:pPr>
      <w:r>
        <w:t xml:space="preserve">3. Pairwise comparisons and order effects: Design a blind comparison sheet with criterion, order, preferred answer, reason and a both-unacceptable option. Use two outputs with different failure types.</w:t>
      </w:r>
    </w:p>
    <w:p>
      <w:pPr>
        <w:spacing w:after="140"/>
      </w:pPr>
      <w:r>
        <w:t xml:space="preserve">4. Adversarial tests and subgroup failures: Write four harmless stress cases: conflicting dates, an unsupported request, an injected instruction and a meaning-preserving language variation. Define expected behaviour for each.</w:t>
      </w:r>
    </w:p>
    <w:p>
      <w:pPr>
        <w:spacing w:after="140"/>
      </w:pPr>
      <w:r>
        <w:t xml:space="preserve">5. Uncertainty, abstention and release decisions: Write a release note reporting both 57/60 supported answers and 60/100 coverage. Name one investigation needed before deciding whether to expand access.</w:t>
      </w:r>
    </w:p>
    <w:p>
      <w:pPr>
        <w:spacing w:after="140"/>
      </w:pPr>
      <w:r>
        <w:t xml:space="preserve"/>
      </w:r>
    </w:p>
    <w:p>
      <w:pPr>
        <w:spacing w:after="140"/>
      </w:pPr>
      <w:r>
        <w:t xml:space="preserve">Combine the five outputs in the downloadable course workbook (/downloads/course-packs/evaluation-and-red-teaming.docx). Write a short decision note explaining the problem, your chosen approach, the evidence used and one limitation that would matter in real use. Keep initial and revised versions where a check changed your answer.</w:t>
      </w:r>
    </w:p>
    <w:p>
      <w:pPr>
        <w:spacing w:after="140"/>
      </w:pPr>
      <w:r>
        <w:t xml:space="preserve"/>
      </w:r>
    </w:p>
    <w:p>
      <w:pPr>
        <w:spacing w:after="140"/>
      </w:pPr>
      <w:r>
        <w:t xml:space="preserve">Review against these criteria</w:t>
      </w:r>
    </w:p>
    <w:p>
      <w:pPr>
        <w:spacing w:after="140"/>
      </w:pPr>
      <w:r>
        <w:t xml:space="preserve"/>
      </w:r>
    </w:p>
    <w:p>
      <w:pPr>
        <w:spacing w:after="140"/>
      </w:pPr>
      <w:r>
        <w:t xml:space="preserve">- Keep evaluation cases independent enough to remain informative.</w:t>
      </w:r>
    </w:p>
    <w:p>
      <w:pPr>
        <w:spacing w:after="140"/>
      </w:pPr>
      <w:r>
        <w:t xml:space="preserve">- Make a quality judgement inspectable.</w:t>
      </w:r>
    </w:p>
    <w:p>
      <w:pPr>
        <w:spacing w:after="140"/>
      </w:pPr>
      <w:r>
        <w:t xml:space="preserve">- Compare outputs without letting presentation decide the winner.</w:t>
      </w:r>
    </w:p>
    <w:p>
      <w:pPr>
        <w:spacing w:after="140"/>
      </w:pPr>
      <w:r>
        <w:t xml:space="preserve">- Look for failure conditions beyond the average case.</w:t>
      </w:r>
    </w:p>
    <w:p>
      <w:pPr>
        <w:spacing w:after="140"/>
      </w:pPr>
      <w:r>
        <w:t xml:space="preserve">- Let a system stop when the evidence is insufficient.</w:t>
      </w:r>
    </w:p>
    <w:p>
      <w:pPr>
        <w:spacing w:after="140"/>
      </w:pPr>
      <w:r>
        <w:t xml:space="preserve"/>
      </w:r>
    </w:p>
    <w:p>
      <w:pPr>
        <w:spacing w:after="140"/>
      </w:pPr>
      <w:r>
        <w:t xml:space="preserve">Ask a colleague or learning partner to challenge one assumption if available. If working alone, use the worked examples to review your reasoning and record the limits of that self-review. Completion is a personal learning record, not independent certification.</w:t>
      </w:r>
    </w:p>
    <w:p>
      <w:pPr>
        <w:spacing w:after="140"/>
      </w:pPr>
      <w:r>
        <w:t xml:space="preserve"/>
      </w:r>
    </w:p>
    <w:p>
      <w:pPr>
        <w:spacing w:after="140"/>
      </w:pPr>
      <w:r>
        <w:t xml:space="preserve">Change one condition</w:t>
      </w:r>
    </w:p>
    <w:p>
      <w:pPr>
        <w:spacing w:after="140"/>
      </w:pPr>
      <w:r>
        <w:t xml:space="preserve"/>
      </w:r>
    </w:p>
    <w:p>
      <w:pPr>
        <w:spacing w:after="140"/>
      </w:pPr>
      <w:r>
        <w:t xml:space="preserve">Choose one input or assumption from your original exercise and change it. Explain which part of the result must be recalculated, rechecked or withheld. Keep the revised answer and a short explanation of why the change matters. This is a transfer exercise: repeating the model answer without adapting it is insufficient.</w:t>
      </w:r>
    </w:p>
    <w:p>
      <w:pPr>
        <w:spacing w:after="140"/>
      </w:pPr>
      <w:r>
        <w:t xml:space="preserve"/>
      </w:r>
    </w:p>
    <w:p>
      <w:pPr>
        <w:spacing w:after="140"/>
      </w:pPr>
      <w:r>
        <w:t xml:space="preserve">Continue practising</w:t>
      </w:r>
    </w:p>
    <w:p>
      <w:pPr>
        <w:spacing w:after="140"/>
      </w:pPr>
      <w:r>
        <w:t xml:space="preserve"/>
      </w:r>
    </w:p>
    <w:p>
      <w:pPr>
        <w:spacing w:after="140"/>
      </w:pPr>
      <w:r>
        <w:t xml:space="preserve">Try a related Academy workspace (/lab/pilot-review/) or choose another course (/courses/). The existing Practice Lab portfolio saves simulation work; keep this course workbook with your own learning records. Course completion progress remains in your browser and can be backed up through My Library (/my-library/).</w:t>
      </w:r>
    </w:p>
    <w:p>
      <w:pPr>
        <w:spacing w:after="140"/>
      </w:pPr>
      <w:r>
        <w:t xml:space="preserve"/>
      </w:r>
    </w:p>
    <w:p>
      <w:pPr>
        <w:spacing w:after="140"/>
      </w:pPr>
      <w:r>
        <w:t xml:space="preserve">YOUR FINAL DECISION NOTE</w:t>
      </w:r>
    </w:p>
    <w:p>
      <w:pPr>
        <w:spacing w:after="140"/>
      </w:pPr>
      <w:r>
        <w:t xml:space="preserve">Problem:</w:t>
      </w:r>
    </w:p>
    <w:p>
      <w:pPr>
        <w:spacing w:after="140"/>
      </w:pPr>
      <w:r>
        <w:t xml:space="preserve">Approach:</w:t>
      </w:r>
    </w:p>
    <w:p>
      <w:pPr>
        <w:spacing w:after="140"/>
      </w:pPr>
      <w:r>
        <w:t xml:space="preserve">Evidence and checks:</w:t>
      </w:r>
    </w:p>
    <w:p>
      <w:pPr>
        <w:spacing w:after="140"/>
      </w:pPr>
      <w:r>
        <w:t xml:space="preserve">Limitations:</w:t>
      </w:r>
    </w:p>
    <w:p>
      <w:pPr>
        <w:spacing w:after="140"/>
      </w:pPr>
      <w:r>
        <w:t xml:space="preserve">Next step:</w:t>
      </w:r>
    </w:p>
    <w:sectPr>
      <w:pgSz w:w="11906" w:h="16838"/>
      <w:pgMar w:top="1134" w:right="1134" w:bottom="1134" w:left="1134"/>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le">
    <w:name w:val="Title"/>
    <w:rPr>
      <w:b/>
      <w:color w:val="255C45"/>
      <w:sz w:val="36"/>
    </w:rPr>
  </w:style>
</w:styles>
</file>

<file path=word/_rels/document.xml.rels><?xml version="1.0"?><Relationships xmlns="http://schemas.openxmlformats.org/package/2006/relationships"><Relationship Id="rId1" Type="http://schemas.openxmlformats.org/officeDocument/2006/relationships/styles" Target="styles.xml"/></Relationships>
</file>