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Inside language models</w:t>
      </w:r>
    </w:p>
    <w:p>
      <w:pPr>
        <w:spacing w:after="140"/>
      </w:pPr>
      <w:r>
        <w:t xml:space="preserve">Foundation · Foundations · Free course workbook</w:t>
      </w:r>
    </w:p>
    <w:p>
      <w:pPr>
        <w:spacing w:after="140"/>
      </w:pPr>
      <w:r>
        <w:t xml:space="preserve">AI Tools Academy · 21 October 2026</w:t>
      </w:r>
    </w:p>
    <w:p>
      <w:pPr>
        <w:spacing w:after="140"/>
      </w:pPr>
      <w:r>
        <w:t xml:space="preserve">Understand tokens, context, embeddings and model adaptation through small experiments.</w:t>
      </w:r>
    </w:p>
    <w:p>
      <w:pPr>
        <w:spacing w:after="140"/>
      </w:pPr>
      <w:r>
        <w:t xml:space="preserve">Before you start: No technical background needed.</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Tokens, spelling and the price of long inputs</w:t>
      </w:r>
    </w:p>
    <w:p>
      <w:pPr>
        <w:spacing w:after="140"/>
      </w:pPr>
      <w:r>
        <w:t xml:space="preserve"/>
      </w:r>
    </w:p>
    <w:p>
      <w:pPr>
        <w:spacing w:after="140"/>
      </w:pPr>
      <w:r>
        <w:t xml:space="preserve">Learning outcome: Explain why a word count is not a token count.</w:t>
      </w:r>
    </w:p>
    <w:p>
      <w:pPr>
        <w:spacing w:after="140"/>
      </w:pPr>
      <w:r>
        <w:t xml:space="preserve"/>
      </w:r>
    </w:p>
    <w:p>
      <w:pPr>
        <w:spacing w:after="140"/>
      </w:pPr>
      <w:r>
        <w:t xml:space="preserve">A tokenizer converts text into the units a particular model uses. A token might represent a word, part of a word or punctuation. Token boundaries vary by model and language. You cannot infer an exact token count just by counting spaces. This matters when a request has an input limit or usage is measured in tokens.</w:t>
      </w:r>
    </w:p>
    <w:p>
      <w:pPr>
        <w:spacing w:after="140"/>
      </w:pPr>
      <w:r>
        <w:t xml:space="preserve"/>
      </w:r>
    </w:p>
    <w:p>
      <w:pPr>
        <w:spacing w:after="140"/>
      </w:pPr>
      <w:r>
        <w:t xml:space="preserve">Keep the distinction between content length and useful context. Removing every space may make a document less readable without giving the saving you expect. Start by removing duplicated passages and irrelevant material. Preserve headings, units and qualifications that the task needs. If you use a token-counting tool, choose the tokenizer for the model being evaluated.</w:t>
      </w:r>
    </w:p>
    <w:p>
      <w:pPr>
        <w:spacing w:after="140"/>
      </w:pPr>
      <w:r>
        <w:t xml:space="preserve"/>
      </w:r>
    </w:p>
    <w:p>
      <w:pPr>
        <w:spacing w:after="140"/>
      </w:pPr>
      <w:r>
        <w:t xml:space="preserve">Worked example</w:t>
      </w:r>
    </w:p>
    <w:p>
      <w:pPr>
        <w:spacing w:after="140"/>
      </w:pPr>
      <w:r>
        <w:t xml:space="preserve"/>
      </w:r>
    </w:p>
    <w:p>
      <w:pPr>
        <w:spacing w:after="140"/>
      </w:pPr>
      <w:r>
        <w:t xml:space="preserve">A fictional team pastes a 900-word handbook twice and asks for a ten-word answer. The short requested answer does not make the duplicated input short. A better input contains the relevant section once, its title and the actual question. A reference code such as ZX-0417 must remain unchanged even if it splits into several tokens.</w:t>
      </w:r>
    </w:p>
    <w:p>
      <w:pPr>
        <w:spacing w:after="140"/>
      </w:pPr>
      <w:r>
        <w:t xml:space="preserve"/>
      </w:r>
    </w:p>
    <w:p>
      <w:pPr>
        <w:spacing w:after="140"/>
      </w:pPr>
      <w:r>
        <w:t xml:space="preserve">Try it yourself</w:t>
      </w:r>
    </w:p>
    <w:p>
      <w:pPr>
        <w:spacing w:after="140"/>
      </w:pPr>
      <w:r>
        <w:t xml:space="preserve"/>
      </w:r>
    </w:p>
    <w:p>
      <w:pPr>
        <w:spacing w:after="140"/>
      </w:pPr>
      <w:r>
        <w:t xml:space="preserve">Compare a short email, a list of reference codes and a paragraph in another language. Predict which is hardest to estimate by word count. Remove duplication from one without deleting needed facts.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Keep the reference codes exact. Record predicted counts as estimates unless you have used the appropriate tokenizer. The useful improvement is a shorter, complete brief, not an invented percentage saving.</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 100-word input is guaranteed to contain how many tokens?</w:t>
      </w:r>
    </w:p>
    <w:p>
      <w:pPr>
        <w:spacing w:after="140"/>
      </w:pPr>
      <w:r>
        <w:t xml:space="preserve"/>
      </w:r>
    </w:p>
    <w:p>
      <w:pPr>
        <w:spacing w:after="140"/>
      </w:pPr>
      <w:r>
        <w:t xml:space="preserve">1. No fixed number without knowing the text and tokenizer</w:t>
      </w:r>
    </w:p>
    <w:p>
      <w:pPr>
        <w:spacing w:after="140"/>
      </w:pPr>
      <w:r>
        <w:t xml:space="preserve">2. Exactly 100</w:t>
      </w:r>
    </w:p>
    <w:p>
      <w:pPr>
        <w:spacing w:after="140"/>
      </w:pPr>
      <w:r>
        <w:t xml:space="preserve">3. Always fewer than 100</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No fixed number without knowing the text and tokenizer. Tokens are determined by the exact text and tokenizer. Words can split into multiple units, while spaces and punctuation also affect the representation. A word count is only a rough proxy.</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(/downloads/course-packs/inside-language-models.docx)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tokenizers (https://huggingface.co/learn/llm-course/chapter2/4)</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Context windows and forgotten instructions</w:t>
      </w:r>
    </w:p>
    <w:p>
      <w:pPr>
        <w:spacing w:after="140"/>
      </w:pPr>
      <w:r>
        <w:t xml:space="preserve"/>
      </w:r>
    </w:p>
    <w:p>
      <w:pPr>
        <w:spacing w:after="140"/>
      </w:pPr>
      <w:r>
        <w:t xml:space="preserve">Learning outcome: Separate available context from reliable use of that context.</w:t>
      </w:r>
    </w:p>
    <w:p>
      <w:pPr>
        <w:spacing w:after="140"/>
      </w:pPr>
      <w:r>
        <w:t xml:space="preserve"/>
      </w:r>
    </w:p>
    <w:p>
      <w:pPr>
        <w:spacing w:after="140"/>
      </w:pPr>
      <w:r>
        <w:t xml:space="preserve">A context window is the model input and output capacity for a request, measured in tokens. A chat product may also retrieve memories, compress earlier turns or supply tool results. These features differ from the model remembering an entire history without limits. Information being present does not guarantee it will be used correctly.</w:t>
      </w:r>
    </w:p>
    <w:p>
      <w:pPr>
        <w:spacing w:after="140"/>
      </w:pPr>
      <w:r>
        <w:t xml:space="preserve"/>
      </w:r>
    </w:p>
    <w:p>
      <w:pPr>
        <w:spacing w:after="140"/>
      </w:pPr>
      <w:r>
        <w:t xml:space="preserve">Treat a long project as a maintained brief. Keep the current goal, agreed decisions, source versions and unresolved questions together. When a rule changes, identify the old rule as superseded. Do not simply append another contradictory instruction and hope recency will solve the conflict. Check that a handover preserves the facts needed for the next task.</w:t>
      </w:r>
    </w:p>
    <w:p>
      <w:pPr>
        <w:spacing w:after="140"/>
      </w:pPr>
      <w:r>
        <w:t xml:space="preserve"/>
      </w:r>
    </w:p>
    <w:p>
      <w:pPr>
        <w:spacing w:after="140"/>
      </w:pPr>
      <w:r>
        <w:t xml:space="preserve">Worked example</w:t>
      </w:r>
    </w:p>
    <w:p>
      <w:pPr>
        <w:spacing w:after="140"/>
      </w:pPr>
      <w:r>
        <w:t xml:space="preserve"/>
      </w:r>
    </w:p>
    <w:p>
      <w:pPr>
        <w:spacing w:after="140"/>
      </w:pPr>
      <w:r>
        <w:t xml:space="preserve">An imaginary event starts at 09:00 in an early draft and 10:00 in the approved brief. The assistant produces both times in different sections. The repair is to identify the approved brief, remove the obsolete instruction from the active brief and check every reference to the start time. A longer context setting alone would not settle which source has authority.</w:t>
      </w:r>
    </w:p>
    <w:p>
      <w:pPr>
        <w:spacing w:after="140"/>
      </w:pPr>
      <w:r>
        <w:t xml:space="preserve"/>
      </w:r>
    </w:p>
    <w:p>
      <w:pPr>
        <w:spacing w:after="140"/>
      </w:pPr>
      <w:r>
        <w:t xml:space="preserve">Try it yourself</w:t>
      </w:r>
    </w:p>
    <w:p>
      <w:pPr>
        <w:spacing w:after="140"/>
      </w:pPr>
      <w:r>
        <w:t xml:space="preserve"/>
      </w:r>
    </w:p>
    <w:p>
      <w:pPr>
        <w:spacing w:after="140"/>
      </w:pPr>
      <w:r>
        <w:t xml:space="preserve">Write a five-line handover for an event whose start time changed. Include the approved time, superseded time, decision owner, unresolved venue question and next action.</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A good handover labels 10:00 as approved and 09:00 as obsolete. It keeps the venue unresolved. It does not turn a missing venue decision into a guess just to make the handover feel complete.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Both an old and a new deadline appear in the context. What should you establish first?</w:t>
      </w:r>
    </w:p>
    <w:p>
      <w:pPr>
        <w:spacing w:after="140"/>
      </w:pPr>
      <w:r>
        <w:t xml:space="preserve"/>
      </w:r>
    </w:p>
    <w:p>
      <w:pPr>
        <w:spacing w:after="140"/>
      </w:pPr>
      <w:r>
        <w:t xml:space="preserve">1. Which deadline makes the answer shorter</w:t>
      </w:r>
    </w:p>
    <w:p>
      <w:pPr>
        <w:spacing w:after="140"/>
      </w:pPr>
      <w:r>
        <w:t xml:space="preserve">2. Which version is authoritative</w:t>
      </w:r>
    </w:p>
    <w:p>
      <w:pPr>
        <w:spacing w:after="140"/>
      </w:pPr>
      <w:r>
        <w:t xml:space="preserve">3. Which deadline appears more often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Which version is authoritative. Authority resolves the conflict: establish which version governs the task. Frequency and convenience do not make an obsolete deadline valid, even when it appears several times in the context.</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(/downloads/course-packs/inside-language-models.docx)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tokenizers (https://huggingface.co/learn/llm-course/chapter2/4)</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Embeddings: similar does not mean equivalent</w:t>
      </w:r>
    </w:p>
    <w:p>
      <w:pPr>
        <w:spacing w:after="140"/>
      </w:pPr>
      <w:r>
        <w:t xml:space="preserve"/>
      </w:r>
    </w:p>
    <w:p>
      <w:pPr>
        <w:spacing w:after="140"/>
      </w:pPr>
      <w:r>
        <w:t xml:space="preserve">Learning outcome: Identify when semantic similarity is insufficient.</w:t>
      </w:r>
    </w:p>
    <w:p>
      <w:pPr>
        <w:spacing w:after="140"/>
      </w:pPr>
      <w:r>
        <w:t xml:space="preserve"/>
      </w:r>
    </w:p>
    <w:p>
      <w:pPr>
        <w:spacing w:after="140"/>
      </w:pPr>
      <w:r>
        <w:t xml:space="preserve">An embedding represents an item as a vector: a list of numbers used for operations such as similarity search. Related phrases can be near one another in that representation. Similarity is useful for finding candidates, but it is not proof that two claims have the same meaning.</w:t>
      </w:r>
    </w:p>
    <w:p>
      <w:pPr>
        <w:spacing w:after="140"/>
      </w:pPr>
      <w:r>
        <w:t xml:space="preserve"/>
      </w:r>
    </w:p>
    <w:p>
      <w:pPr>
        <w:spacing w:after="140"/>
      </w:pPr>
      <w:r>
        <w:t xml:space="preserve">Negation, quantities and product identifiers are particularly useful stress tests. “Refunds are permitted” and “refunds are not permitted” share much of their language while requiring opposite actions. A retrieval system must check the selected passage and its scope after similarity search. Think of the embedding as a way to find possible evidence, followed by a separate decision about whether it supports the answer.</w:t>
      </w:r>
    </w:p>
    <w:p>
      <w:pPr>
        <w:spacing w:after="140"/>
      </w:pPr>
      <w:r>
        <w:t xml:space="preserve"/>
      </w:r>
    </w:p>
    <w:p>
      <w:pPr>
        <w:spacing w:after="140"/>
      </w:pPr>
      <w:r>
        <w:t xml:space="preserve">Worked example</w:t>
      </w:r>
    </w:p>
    <w:p>
      <w:pPr>
        <w:spacing w:after="140"/>
      </w:pPr>
      <w:r>
        <w:t xml:space="preserve"/>
      </w:r>
    </w:p>
    <w:p>
      <w:pPr>
        <w:spacing w:after="140"/>
      </w:pPr>
      <w:r>
        <w:t xml:space="preserve">A fictional helpdesk search returns “The adapter supports model AX-10” for a question about AX-11. The passage is close in topic but does not establish compatibility. The correct response identifies the mismatch and seeks the AX-11 specification. Rewording the answer more confidently would hide the unresolved issue.</w:t>
      </w:r>
    </w:p>
    <w:p>
      <w:pPr>
        <w:spacing w:after="140"/>
      </w:pPr>
      <w:r>
        <w:t xml:space="preserve"/>
      </w:r>
    </w:p>
    <w:p>
      <w:pPr>
        <w:spacing w:after="140"/>
      </w:pPr>
      <w:r>
        <w:t xml:space="preserve">Try it yourself</w:t>
      </w:r>
    </w:p>
    <w:p>
      <w:pPr>
        <w:spacing w:after="140"/>
      </w:pPr>
      <w:r>
        <w:t xml:space="preserve"/>
      </w:r>
    </w:p>
    <w:p>
      <w:pPr>
        <w:spacing w:after="140"/>
      </w:pPr>
      <w:r>
        <w:t xml:space="preserve">Create four pairs of near-matching sentences. Change a negation, a model number, a date and a unit. State how each change affects the action a reader should take.</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test pairs should be linguistically similar but decision-relevant. Keep each original and changed sentence together so a reviewer can see exactly which distinction retrieval must preserve.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 semantically similar passage has the wrong product code. Is it sufficient evidence?</w:t>
      </w:r>
    </w:p>
    <w:p>
      <w:pPr>
        <w:spacing w:after="140"/>
      </w:pPr>
      <w:r>
        <w:t xml:space="preserve"/>
      </w:r>
    </w:p>
    <w:p>
      <w:pPr>
        <w:spacing w:after="140"/>
      </w:pPr>
      <w:r>
        <w:t xml:space="preserve">1. Yes, because similarity means equivalence</w:t>
      </w:r>
    </w:p>
    <w:p>
      <w:pPr>
        <w:spacing w:after="140"/>
      </w:pPr>
      <w:r>
        <w:t xml:space="preserve">2. Yes, if two assistants return it</w:t>
      </w:r>
    </w:p>
    <w:p>
      <w:pPr>
        <w:spacing w:after="140"/>
      </w:pPr>
      <w:r>
        <w:t xml:space="preserve">3. No; verify the exact product and claim</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No; verify the exact product and claim. Similarity retrieves candidates; it does not verify compatibility. A passage about AX-10 cannot establish an AX-11 claim without evidence connecting the products.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(/downloads/course-packs/inside-language-models.docx)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tokenizers (https://huggingface.co/learn/llm-course/chapter2/4)</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Sampling and repeatability</w:t>
      </w:r>
    </w:p>
    <w:p>
      <w:pPr>
        <w:spacing w:after="140"/>
      </w:pPr>
      <w:r>
        <w:t xml:space="preserve"/>
      </w:r>
    </w:p>
    <w:p>
      <w:pPr>
        <w:spacing w:after="140"/>
      </w:pPr>
      <w:r>
        <w:t xml:space="preserve">Learning outcome: Design a fair comparison when outputs vary.</w:t>
      </w:r>
    </w:p>
    <w:p>
      <w:pPr>
        <w:spacing w:after="140"/>
      </w:pPr>
      <w:r>
        <w:t xml:space="preserve"/>
      </w:r>
    </w:p>
    <w:p>
      <w:pPr>
        <w:spacing w:after="140"/>
      </w:pPr>
      <w:r>
        <w:t xml:space="preserve">Text generation can choose among candidate next tokens. Sampling controls affect that choice; some settings encourage more variation than others. Availability and meaning of individual controls depend on the model and service. A lower-variation setting is not a truth setting, and repeated runs can still differ.</w:t>
      </w:r>
    </w:p>
    <w:p>
      <w:pPr>
        <w:spacing w:after="140"/>
      </w:pPr>
      <w:r>
        <w:t xml:space="preserve"/>
      </w:r>
    </w:p>
    <w:p>
      <w:pPr>
        <w:spacing w:after="140"/>
      </w:pPr>
      <w:r>
        <w:t xml:space="preserve">For a useful comparison, keep the task, source material and scoring rule fixed. Save the model identifier and settings when available. Run more than one trial if variation matters. Assess the outputs against a criterion defined before looking at them. Otherwise, selecting the most flattering answer makes the experiment look better than the normal experience.</w:t>
      </w:r>
    </w:p>
    <w:p>
      <w:pPr>
        <w:spacing w:after="140"/>
      </w:pPr>
      <w:r>
        <w:t xml:space="preserve"/>
      </w:r>
    </w:p>
    <w:p>
      <w:pPr>
        <w:spacing w:after="140"/>
      </w:pPr>
      <w:r>
        <w:t xml:space="preserve">Worked example</w:t>
      </w:r>
    </w:p>
    <w:p>
      <w:pPr>
        <w:spacing w:after="140"/>
      </w:pPr>
      <w:r>
        <w:t xml:space="preserve"/>
      </w:r>
    </w:p>
    <w:p>
      <w:pPr>
        <w:spacing w:after="140"/>
      </w:pPr>
      <w:r>
        <w:t xml:space="preserve">A fictional team compares two summarisation prompts. Prompt A is tried once; prompt B is tried five times and only its best answer is retained. That is not a fair comparison. Give each prompt the same cases and number of trials, then record both missing facts and invented details, including the less impressive runs.</w:t>
      </w:r>
    </w:p>
    <w:p>
      <w:pPr>
        <w:spacing w:after="140"/>
      </w:pPr>
      <w:r>
        <w:t xml:space="preserve"/>
      </w:r>
    </w:p>
    <w:p>
      <w:pPr>
        <w:spacing w:after="140"/>
      </w:pPr>
      <w:r>
        <w:t xml:space="preserve">Try it yourself</w:t>
      </w:r>
    </w:p>
    <w:p>
      <w:pPr>
        <w:spacing w:after="140"/>
      </w:pPr>
      <w:r>
        <w:t xml:space="preserve"/>
      </w:r>
    </w:p>
    <w:p>
      <w:pPr>
        <w:spacing w:after="140"/>
      </w:pPr>
      <w:r>
        <w:t xml:space="preserve">Design a comparison using two prompts, three fictional documents and two runs per document. Write the scoring criteria before producing any outputs.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There are twelve outputs: two prompts times three documents times two runs. Retain all twelve. Report which prompt meets the criteria more consistently, rather than claiming certainty from one attractive answer.</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comparison is fairer?</w:t>
      </w:r>
    </w:p>
    <w:p>
      <w:pPr>
        <w:spacing w:after="140"/>
      </w:pPr>
      <w:r>
        <w:t xml:space="preserve"/>
      </w:r>
    </w:p>
    <w:p>
      <w:pPr>
        <w:spacing w:after="140"/>
      </w:pPr>
      <w:r>
        <w:t xml:space="preserve">1. Equal cases and trials with criteria set in advance</w:t>
      </w:r>
    </w:p>
    <w:p>
      <w:pPr>
        <w:spacing w:after="140"/>
      </w:pPr>
      <w:r>
        <w:t xml:space="preserve">2. One run of A against the best of ten runs of B</w:t>
      </w:r>
    </w:p>
    <w:p>
      <w:pPr>
        <w:spacing w:after="140"/>
      </w:pPr>
      <w:r>
        <w:t xml:space="preserve">3. Whichever answer looks most polished</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Equal cases and trials with criteria set in advance. Equal inputs and trial counts prevent one prompt receiving extra chances to look good. Criteria set beforehand reduce selective judging. Retain failed runs as well as successful ones.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(/downloads/course-packs/inside-language-models.docx)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tokenizers (https://huggingface.co/learn/llm-course/chapter2/4)</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Prompting, retrieval and fine-tuning</w:t>
      </w:r>
    </w:p>
    <w:p>
      <w:pPr>
        <w:spacing w:after="140"/>
      </w:pPr>
      <w:r>
        <w:t xml:space="preserve"/>
      </w:r>
    </w:p>
    <w:p>
      <w:pPr>
        <w:spacing w:after="140"/>
      </w:pPr>
      <w:r>
        <w:t xml:space="preserve">Learning outcome: Choose the kind of change a task actually needs.</w:t>
      </w:r>
    </w:p>
    <w:p>
      <w:pPr>
        <w:spacing w:after="140"/>
      </w:pPr>
      <w:r>
        <w:t xml:space="preserve"/>
      </w:r>
    </w:p>
    <w:p>
      <w:pPr>
        <w:spacing w:after="140"/>
      </w:pPr>
      <w:r>
        <w:t xml:space="preserve">Prompting supplies instructions and examples at use time. Retrieval supplies selected external information. Fine-tuning changes model parameters using a training process. These approaches solve different problems and may be combined. A style problem does not automatically require training; a changing policy is not automatically a good training target.</w:t>
      </w:r>
    </w:p>
    <w:p>
      <w:pPr>
        <w:spacing w:after="140"/>
      </w:pPr>
      <w:r>
        <w:t xml:space="preserve"/>
      </w:r>
    </w:p>
    <w:p>
      <w:pPr>
        <w:spacing w:after="140"/>
      </w:pPr>
      <w:r>
        <w:t xml:space="preserve">Diagnose the failure first. Missing current facts point towards a source access problem. Repeated format errors suggest checking instructions, examples and validation. A persistent specialised behaviour may justify investigating training, but that also requires representative data, held-out evaluation and maintenance. Never assume a trained model will reliably reproduce every supplied record or remove the need for evidence.</w:t>
      </w:r>
    </w:p>
    <w:p>
      <w:pPr>
        <w:spacing w:after="140"/>
      </w:pPr>
      <w:r>
        <w:t xml:space="preserve"/>
      </w:r>
    </w:p>
    <w:p>
      <w:pPr>
        <w:spacing w:after="140"/>
      </w:pPr>
      <w:r>
        <w:t xml:space="preserve">Worked example</w:t>
      </w:r>
    </w:p>
    <w:p>
      <w:pPr>
        <w:spacing w:after="140"/>
      </w:pPr>
      <w:r>
        <w:t xml:space="preserve"/>
      </w:r>
    </w:p>
    <w:p>
      <w:pPr>
        <w:spacing w:after="140"/>
      </w:pPr>
      <w:r>
        <w:t xml:space="preserve">A fictional assistant writes accurate answers in the wrong template and also quotes last year's travel policy. Those are two problems. The team tests a clear response schema for the template and retrieves the approved current policy for the facts. It measures the results before considering the additional work of fine-tuning.</w:t>
      </w:r>
    </w:p>
    <w:p>
      <w:pPr>
        <w:spacing w:after="140"/>
      </w:pPr>
      <w:r>
        <w:t xml:space="preserve"/>
      </w:r>
    </w:p>
    <w:p>
      <w:pPr>
        <w:spacing w:after="140"/>
      </w:pPr>
      <w:r>
        <w:t xml:space="preserve">Try it yourself</w:t>
      </w:r>
    </w:p>
    <w:p>
      <w:pPr>
        <w:spacing w:after="140"/>
      </w:pPr>
      <w:r>
        <w:t xml:space="preserve"/>
      </w:r>
    </w:p>
    <w:p>
      <w:pPr>
        <w:spacing w:after="140"/>
      </w:pPr>
      <w:r>
        <w:t xml:space="preserve">Classify three failures: missing current opening hours, inconsistent headings and a specialised classification task with many labelled examples. Suggest a first intervention and a way to test it.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Use a current source for opening hours. Test instructions and validation for headings. For classification, compare a simple baseline and examples before considering training. Different failures need different evidence of improvement.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An assistant lacks this week’s approved timetable. What should you investigate first?</w:t>
      </w:r>
    </w:p>
    <w:p>
      <w:pPr>
        <w:spacing w:after="140"/>
      </w:pPr>
      <w:r>
        <w:t xml:space="preserve"/>
      </w:r>
    </w:p>
    <w:p>
      <w:pPr>
        <w:spacing w:after="140"/>
      </w:pPr>
      <w:r>
        <w:t xml:space="preserve">1. Training on last year’s timetable</w:t>
      </w:r>
    </w:p>
    <w:p>
      <w:pPr>
        <w:spacing w:after="140"/>
      </w:pPr>
      <w:r>
        <w:t xml:space="preserve">2. Access to the current timetable</w:t>
      </w:r>
    </w:p>
    <w:p>
      <w:pPr>
        <w:spacing w:after="140"/>
      </w:pPr>
      <w:r>
        <w:t xml:space="preserve">3. A more enthusiastic system prompt</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Access to the current timetable. The missing item is current information. Retrieve or supply the approved timetable and check the answer against it. A style instruction or obsolete training example cannot establish this week’s facts.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(/downloads/course-packs/inside-language-models.docx)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tokenizers (https://huggingface.co/learn/llm-course/chapter2/4)</w:t>
      </w:r>
    </w:p>
    <w:p>
      <w:pPr>
        <w:spacing w:after="140"/>
      </w:pPr>
      <w:r>
        <w:t xml:space="preserve">- Hugging Face: LLM course (https://huggingface.co/learn/llm-course/en/chapter1/1)</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A 100-word input is guaranteed to contain how many tokens?</w:t>
      </w:r>
    </w:p>
    <w:p>
      <w:pPr>
        <w:spacing w:after="140"/>
      </w:pPr>
      <w:r>
        <w:t xml:space="preserve">1. No fixed number without knowing the text and tokenizer</w:t>
      </w:r>
    </w:p>
    <w:p>
      <w:pPr>
        <w:spacing w:after="140"/>
      </w:pPr>
      <w:r>
        <w:t xml:space="preserve">2. Exactly 100</w:t>
      </w:r>
    </w:p>
    <w:p>
      <w:pPr>
        <w:spacing w:after="140"/>
      </w:pPr>
      <w:r>
        <w:t xml:space="preserve">3. Always fewer than 100</w:t>
      </w:r>
    </w:p>
    <w:p>
      <w:pPr>
        <w:spacing w:after="140"/>
      </w:pPr>
      <w:r>
        <w:t xml:space="preserve">2. Both an old and a new deadline appear in the context. What should you establish first?</w:t>
      </w:r>
    </w:p>
    <w:p>
      <w:pPr>
        <w:spacing w:after="140"/>
      </w:pPr>
      <w:r>
        <w:t xml:space="preserve">1. Which deadline makes the answer shorter</w:t>
      </w:r>
    </w:p>
    <w:p>
      <w:pPr>
        <w:spacing w:after="140"/>
      </w:pPr>
      <w:r>
        <w:t xml:space="preserve">2. Which version is authoritative</w:t>
      </w:r>
    </w:p>
    <w:p>
      <w:pPr>
        <w:spacing w:after="140"/>
      </w:pPr>
      <w:r>
        <w:t xml:space="preserve">3. Which deadline appears more often</w:t>
      </w:r>
    </w:p>
    <w:p>
      <w:pPr>
        <w:spacing w:after="140"/>
      </w:pPr>
      <w:r>
        <w:t xml:space="preserve">3. A semantically similar passage has the wrong product code. Is it sufficient evidence?</w:t>
      </w:r>
    </w:p>
    <w:p>
      <w:pPr>
        <w:spacing w:after="140"/>
      </w:pPr>
      <w:r>
        <w:t xml:space="preserve">1. Yes, because similarity means equivalence</w:t>
      </w:r>
    </w:p>
    <w:p>
      <w:pPr>
        <w:spacing w:after="140"/>
      </w:pPr>
      <w:r>
        <w:t xml:space="preserve">2. Yes, if two assistants return it</w:t>
      </w:r>
    </w:p>
    <w:p>
      <w:pPr>
        <w:spacing w:after="140"/>
      </w:pPr>
      <w:r>
        <w:t xml:space="preserve">3. No; verify the exact product and claim</w:t>
      </w:r>
    </w:p>
    <w:p>
      <w:pPr>
        <w:spacing w:after="140"/>
      </w:pPr>
      <w:r>
        <w:t xml:space="preserve">4. Which comparison is fairer?</w:t>
      </w:r>
    </w:p>
    <w:p>
      <w:pPr>
        <w:spacing w:after="140"/>
      </w:pPr>
      <w:r>
        <w:t xml:space="preserve">1. Equal cases and trials with criteria set in advance</w:t>
      </w:r>
    </w:p>
    <w:p>
      <w:pPr>
        <w:spacing w:after="140"/>
      </w:pPr>
      <w:r>
        <w:t xml:space="preserve">2. One run of A against the best of ten runs of B</w:t>
      </w:r>
    </w:p>
    <w:p>
      <w:pPr>
        <w:spacing w:after="140"/>
      </w:pPr>
      <w:r>
        <w:t xml:space="preserve">3. Whichever answer looks most polished</w:t>
      </w:r>
    </w:p>
    <w:p>
      <w:pPr>
        <w:spacing w:after="140"/>
      </w:pPr>
      <w:r>
        <w:t xml:space="preserve">5. An assistant lacks this week’s approved timetable. What should you investigate first?</w:t>
      </w:r>
    </w:p>
    <w:p>
      <w:pPr>
        <w:spacing w:after="140"/>
      </w:pPr>
      <w:r>
        <w:t xml:space="preserve">1. Training on last year’s timetable</w:t>
      </w:r>
    </w:p>
    <w:p>
      <w:pPr>
        <w:spacing w:after="140"/>
      </w:pPr>
      <w:r>
        <w:t xml:space="preserve">2. Access to the current timetable</w:t>
      </w:r>
    </w:p>
    <w:p>
      <w:pPr>
        <w:spacing w:after="140"/>
      </w:pPr>
      <w:r>
        <w:t xml:space="preserve">3. A more enthusiastic system prompt</w:t>
      </w:r>
    </w:p>
    <w:p>
      <w:pPr>
        <w:spacing w:after="140"/>
      </w:pPr>
      <w:r>
        <w:t xml:space="preserve">ANSWER KEY</w:t>
      </w:r>
    </w:p>
    <w:p>
      <w:pPr>
        <w:spacing w:after="140"/>
      </w:pPr>
      <w:r>
        <w:t xml:space="preserve">1. No fixed number without knowing the text and tokenizer</w:t>
      </w:r>
    </w:p>
    <w:p>
      <w:pPr>
        <w:spacing w:after="140"/>
      </w:pPr>
      <w:r>
        <w:t xml:space="preserve">Tokens are determined by the exact text and tokenizer. Words can split into multiple units, while spaces and punctuation also affect the representation. A word count is only a rough proxy.</w:t>
      </w:r>
    </w:p>
    <w:p>
      <w:pPr>
        <w:spacing w:after="140"/>
      </w:pPr>
      <w:r>
        <w:t xml:space="preserve">2. Which version is authoritative</w:t>
      </w:r>
    </w:p>
    <w:p>
      <w:pPr>
        <w:spacing w:after="140"/>
      </w:pPr>
      <w:r>
        <w:t xml:space="preserve">Authority resolves the conflict: establish which version governs the task. Frequency and convenience do not make an obsolete deadline valid, even when it appears several times in the context.</w:t>
      </w:r>
    </w:p>
    <w:p>
      <w:pPr>
        <w:spacing w:after="140"/>
      </w:pPr>
      <w:r>
        <w:t xml:space="preserve">3. No; verify the exact product and claim</w:t>
      </w:r>
    </w:p>
    <w:p>
      <w:pPr>
        <w:spacing w:after="140"/>
      </w:pPr>
      <w:r>
        <w:t xml:space="preserve">Similarity retrieves candidates; it does not verify compatibility. A passage about AX-10 cannot establish an AX-11 claim without evidence connecting the products.</w:t>
      </w:r>
    </w:p>
    <w:p>
      <w:pPr>
        <w:spacing w:after="140"/>
      </w:pPr>
      <w:r>
        <w:t xml:space="preserve">4. Equal cases and trials with criteria set in advance</w:t>
      </w:r>
    </w:p>
    <w:p>
      <w:pPr>
        <w:spacing w:after="140"/>
      </w:pPr>
      <w:r>
        <w:t xml:space="preserve">Equal inputs and trial counts prevent one prompt receiving extra chances to look good. Criteria set beforehand reduce selective judging. Retain failed runs as well as successful ones.</w:t>
      </w:r>
    </w:p>
    <w:p>
      <w:pPr>
        <w:spacing w:after="140"/>
      </w:pPr>
      <w:r>
        <w:t xml:space="preserve">5. Access to the current timetable</w:t>
      </w:r>
    </w:p>
    <w:p>
      <w:pPr>
        <w:spacing w:after="140"/>
      </w:pPr>
      <w:r>
        <w:t xml:space="preserve">The missing item is current information. Retrieve or supply the approved timetable and check the answer against it. A style instruction or obsolete training example cannot establish this week’s facts.</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Explain an assistant failure using a concrete model of its inputs and limits.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Tokens, spelling and the price of long inputs: Compare a short email, a list of reference codes and a paragraph in another language. Predict which is hardest to estimate by word count. Remove duplication from one without deleting needed facts.</w:t>
      </w:r>
    </w:p>
    <w:p>
      <w:pPr>
        <w:spacing w:after="140"/>
      </w:pPr>
      <w:r>
        <w:t xml:space="preserve">2. Context windows and forgotten instructions: Write a five-line handover for an event whose start time changed. Include the approved time, superseded time, decision owner, unresolved venue question and next action.</w:t>
      </w:r>
    </w:p>
    <w:p>
      <w:pPr>
        <w:spacing w:after="140"/>
      </w:pPr>
      <w:r>
        <w:t xml:space="preserve">3. Embeddings: similar does not mean equivalent: Create four pairs of near-matching sentences. Change a negation, a model number, a date and a unit. State how each change affects the action a reader should take.</w:t>
      </w:r>
    </w:p>
    <w:p>
      <w:pPr>
        <w:spacing w:after="140"/>
      </w:pPr>
      <w:r>
        <w:t xml:space="preserve">4. Sampling and repeatability: Design a comparison using two prompts, three fictional documents and two runs per document. Write the scoring criteria before producing any outputs.</w:t>
      </w:r>
    </w:p>
    <w:p>
      <w:pPr>
        <w:spacing w:after="140"/>
      </w:pPr>
      <w:r>
        <w:t xml:space="preserve">5. Prompting, retrieval and fine-tuning: Classify three failures: missing current opening hours, inconsistent headings and a specialised classification task with many labelled examples. Suggest a first intervention and a way to test it.</w:t>
      </w:r>
    </w:p>
    <w:p>
      <w:pPr>
        <w:spacing w:after="140"/>
      </w:pPr>
      <w:r>
        <w:t xml:space="preserve"/>
      </w:r>
    </w:p>
    <w:p>
      <w:pPr>
        <w:spacing w:after="140"/>
      </w:pPr>
      <w:r>
        <w:t xml:space="preserve">Combine the five outputs in the downloadable course workbook (/downloads/course-packs/inside-language-models.docx).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Explain why a word count is not a token count.</w:t>
      </w:r>
    </w:p>
    <w:p>
      <w:pPr>
        <w:spacing w:after="140"/>
      </w:pPr>
      <w:r>
        <w:t xml:space="preserve">- Separate available context from reliable use of that context.</w:t>
      </w:r>
    </w:p>
    <w:p>
      <w:pPr>
        <w:spacing w:after="140"/>
      </w:pPr>
      <w:r>
        <w:t xml:space="preserve">- Identify when semantic similarity is insufficient.</w:t>
      </w:r>
    </w:p>
    <w:p>
      <w:pPr>
        <w:spacing w:after="140"/>
      </w:pPr>
      <w:r>
        <w:t xml:space="preserve">- Design a fair comparison when outputs vary.</w:t>
      </w:r>
    </w:p>
    <w:p>
      <w:pPr>
        <w:spacing w:after="140"/>
      </w:pPr>
      <w:r>
        <w:t xml:space="preserve">- Choose the kind of change a task actually needs.</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(/lab/pilot-review/)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