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Local models and inference engineering</w:t>
      </w:r>
    </w:p>
    <w:p>
      <w:pPr>
        <w:spacing w:after="140"/>
      </w:pPr>
      <w:r>
        <w:t xml:space="preserve">Advanced · Local AI · Free course workbook</w:t>
      </w:r>
    </w:p>
    <w:p>
      <w:pPr>
        <w:spacing w:after="140"/>
      </w:pPr>
      <w:r>
        <w:t xml:space="preserve">AI Tools Academy · 21 October 2026</w:t>
      </w:r>
    </w:p>
    <w:p>
      <w:pPr>
        <w:spacing w:after="140"/>
      </w:pPr>
      <w:r>
        <w:t xml:space="preserve">Understand quantisation, KV caches, latency, adapters and local deployment boundaries.</w:t>
      </w:r>
    </w:p>
    <w:p>
      <w:pPr>
        <w:spacing w:after="140"/>
      </w:pPr>
      <w:r>
        <w:t xml:space="preserve">Before you start: Complete Inside language models; basic familiarity with computer memory.</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Local inference and the real privacy boundary</w:t>
      </w:r>
    </w:p>
    <w:p>
      <w:pPr>
        <w:spacing w:after="140"/>
      </w:pPr>
      <w:r>
        <w:t xml:space="preserve"/>
      </w:r>
    </w:p>
    <w:p>
      <w:pPr>
        <w:spacing w:after="140"/>
      </w:pPr>
      <w:r>
        <w:t xml:space="preserve">Learning outcome: Map where data goes in a supposedly local setup.</w:t>
      </w:r>
    </w:p>
    <w:p>
      <w:pPr>
        <w:spacing w:after="140"/>
      </w:pPr>
      <w:r>
        <w:t xml:space="preserve"/>
      </w:r>
    </w:p>
    <w:p>
      <w:pPr>
        <w:spacing w:after="140"/>
      </w:pPr>
      <w:r>
        <w:t xml:space="preserve">Local inference runs model computation on a device or infrastructure you control. That can change the data flow, but the label “local” does not establish the behaviour of every component. A user interface may still contact remote services for updates, telemetry, search or fallback inference.</w:t>
      </w:r>
    </w:p>
    <w:p>
      <w:pPr>
        <w:spacing w:after="140"/>
      </w:pPr>
      <w:r>
        <w:t xml:space="preserve"/>
      </w:r>
    </w:p>
    <w:p>
      <w:pPr>
        <w:spacing w:after="140"/>
      </w:pPr>
      <w:r>
        <w:t xml:space="preserve">Draw the system boundary. Identify model downloads, input processing, logs, tools and network calls. Check the actual configuration and applicable organisational policy before using sensitive material. Consider device access and backups as well as transmission. A disconnected test with fictional data can help investigate dependencies, but absence of a visible error is not a complete privacy assessment.</w:t>
      </w:r>
    </w:p>
    <w:p>
      <w:pPr>
        <w:spacing w:after="140"/>
      </w:pPr>
      <w:r>
        <w:t xml:space="preserve"/>
      </w:r>
    </w:p>
    <w:p>
      <w:pPr>
        <w:spacing w:after="140"/>
      </w:pPr>
      <w:r>
        <w:t xml:space="preserve">Worked example</w:t>
      </w:r>
    </w:p>
    <w:p>
      <w:pPr>
        <w:spacing w:after="140"/>
      </w:pPr>
      <w:r>
        <w:t xml:space="preserve"/>
      </w:r>
    </w:p>
    <w:p>
      <w:pPr>
        <w:spacing w:after="140"/>
      </w:pPr>
      <w:r>
        <w:t xml:space="preserve">A fictional desktop assistant runs a small model locally but uses an online search connector for current questions. The answer includes a web result, meaning part of the task crossed the device boundary. Another configuration writes full prompts to a shared logs folder. Both behaviours matter even though model inference itself is local.</w:t>
      </w:r>
    </w:p>
    <w:p>
      <w:pPr>
        <w:spacing w:after="140"/>
      </w:pPr>
      <w:r>
        <w:t xml:space="preserve"/>
      </w:r>
    </w:p>
    <w:p>
      <w:pPr>
        <w:spacing w:after="140"/>
      </w:pPr>
      <w:r>
        <w:t xml:space="preserve">Try it yourself</w:t>
      </w:r>
    </w:p>
    <w:p>
      <w:pPr>
        <w:spacing w:after="140"/>
      </w:pPr>
      <w:r>
        <w:t xml:space="preserve"/>
      </w:r>
    </w:p>
    <w:p>
      <w:pPr>
        <w:spacing w:after="140"/>
      </w:pPr>
      <w:r>
        <w:t xml:space="preserve">Create a data-flow map for a local model, desktop interface, log folder and optional search connector. Mark which components can transmit or expose input.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map should distinguish local computation from remote retrieval and shared storage. State what remains unverified. Do not claim the setup is suitable for confidential work solely because the model file is on disk.</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does local inference guarantee about all connected tools?</w:t>
      </w:r>
    </w:p>
    <w:p>
      <w:pPr>
        <w:spacing w:after="140"/>
      </w:pPr>
      <w:r>
        <w:t xml:space="preserve"/>
      </w:r>
    </w:p>
    <w:p>
      <w:pPr>
        <w:spacing w:after="140"/>
      </w:pPr>
      <w:r>
        <w:t xml:space="preserve">1. Nothing by itself; their data flows need separate checking</w:t>
      </w:r>
    </w:p>
    <w:p>
      <w:pPr>
        <w:spacing w:after="140"/>
      </w:pPr>
      <w:r>
        <w:t xml:space="preserve">2. They are automatically offline</w:t>
      </w:r>
    </w:p>
    <w:p>
      <w:pPr>
        <w:spacing w:after="140"/>
      </w:pPr>
      <w:r>
        <w:t xml:space="preserve">3. They cannot write logs</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Nothing by itself; their data flows need separate checking. Local model computation does not determine whether search, logging or other components transmit data. Each connected component needs its own data-flow check.</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(/downloads/course-packs/local-models-and-inference.docx)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quantisation (https://huggingface.co/docs/transformers/quantization/overview)</w:t>
      </w:r>
    </w:p>
    <w:p>
      <w:pPr>
        <w:spacing w:after="140"/>
      </w:pPr>
      <w:r>
        <w:t xml:space="preserve">- Hugging Face: cache strategies (https://huggingface.co/docs/transformers/kv_cache)</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Quantisation and memory estimates</w:t>
      </w:r>
    </w:p>
    <w:p>
      <w:pPr>
        <w:spacing w:after="140"/>
      </w:pPr>
      <w:r>
        <w:t xml:space="preserve"/>
      </w:r>
    </w:p>
    <w:p>
      <w:pPr>
        <w:spacing w:after="140"/>
      </w:pPr>
      <w:r>
        <w:t xml:space="preserve">Learning outcome: Estimate weight storage without confusing it with total memory.</w:t>
      </w:r>
    </w:p>
    <w:p>
      <w:pPr>
        <w:spacing w:after="140"/>
      </w:pPr>
      <w:r>
        <w:t xml:space="preserve"/>
      </w:r>
    </w:p>
    <w:p>
      <w:pPr>
        <w:spacing w:after="140"/>
      </w:pPr>
      <w:r>
        <w:t xml:space="preserve">Quantisation stores numerical values at reduced precision to lower memory requirements. Different methods and hardware have different quality and speed trade-offs. A smaller representation does not guarantee faster inference or acceptable accuracy on a particular task.</w:t>
      </w:r>
    </w:p>
    <w:p>
      <w:pPr>
        <w:spacing w:after="140"/>
      </w:pPr>
      <w:r>
        <w:t xml:space="preserve"/>
      </w:r>
    </w:p>
    <w:p>
      <w:pPr>
        <w:spacing w:after="140"/>
      </w:pPr>
      <w:r>
        <w:t xml:space="preserve">A rough weight-only estimate multiplies parameter count by bits per parameter and divides by eight. It excludes metadata, runtime buffers, cache and other overhead. Use the estimate as a starting point, then measure the intended configuration. Compare outputs on a fixed test set after changing precision, especially where exact formatting or specialised vocabulary matters.</w:t>
      </w:r>
    </w:p>
    <w:p>
      <w:pPr>
        <w:spacing w:after="140"/>
      </w:pPr>
      <w:r>
        <w:t xml:space="preserve"/>
      </w:r>
    </w:p>
    <w:p>
      <w:pPr>
        <w:spacing w:after="140"/>
      </w:pPr>
      <w:r>
        <w:t xml:space="preserve">Worked example</w:t>
      </w:r>
    </w:p>
    <w:p>
      <w:pPr>
        <w:spacing w:after="140"/>
      </w:pPr>
      <w:r>
        <w:t xml:space="preserve"/>
      </w:r>
    </w:p>
    <w:p>
      <w:pPr>
        <w:spacing w:after="140"/>
      </w:pPr>
      <w:r>
        <w:t xml:space="preserve">An illustrative seven-billion-parameter model at four bits per weight needs about 3.5 billion bytes for weights alone. That is roughly 3.5 decimal GB, not a promise that it fits in a 4 GB device. The runtime and context cache need additional memory. The same parameter count at sixteen bits gives about 14 billion bytes before overhead.</w:t>
      </w:r>
    </w:p>
    <w:p>
      <w:pPr>
        <w:spacing w:after="140"/>
      </w:pPr>
      <w:r>
        <w:t xml:space="preserve"/>
      </w:r>
    </w:p>
    <w:p>
      <w:pPr>
        <w:spacing w:after="140"/>
      </w:pPr>
      <w:r>
        <w:t xml:space="preserve">Try it yourself</w:t>
      </w:r>
    </w:p>
    <w:p>
      <w:pPr>
        <w:spacing w:after="140"/>
      </w:pPr>
      <w:r>
        <w:t xml:space="preserve"/>
      </w:r>
    </w:p>
    <w:p>
      <w:pPr>
        <w:spacing w:after="140"/>
      </w:pPr>
      <w:r>
        <w:t xml:space="preserve">Calculate weight-only storage for three billion parameters at eight bits and sixteen bits. List three reasons actual memory use can be higher.</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estimates are 3 billion and 6 billion bytes respectively. Cache, runtime buffers and representation metadata add overhead. Use decimal GB consistently and avoid silently treating it as binary GiB.</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does the simple parameter-times-bits estimate describe?</w:t>
      </w:r>
    </w:p>
    <w:p>
      <w:pPr>
        <w:spacing w:after="140"/>
      </w:pPr>
      <w:r>
        <w:t xml:space="preserve"/>
      </w:r>
    </w:p>
    <w:p>
      <w:pPr>
        <w:spacing w:after="140"/>
      </w:pPr>
      <w:r>
        <w:t xml:space="preserve">1. Guaranteed response speed</w:t>
      </w:r>
    </w:p>
    <w:p>
      <w:pPr>
        <w:spacing w:after="140"/>
      </w:pPr>
      <w:r>
        <w:t xml:space="preserve">2. Approximate weight storage before overhead</w:t>
      </w:r>
    </w:p>
    <w:p>
      <w:pPr>
        <w:spacing w:after="140"/>
      </w:pPr>
      <w:r>
        <w:t xml:space="preserve">3. Guaranteed total device memory use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Approximate weight storage before overhead. The calculation estimates weight storage. Runtime buffers, cache and other overhead add memory, and storage size alone does not establish response speed.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(/downloads/course-packs/local-models-and-inference.docx)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quantisation (https://huggingface.co/docs/transformers/quantization/overview)</w:t>
      </w:r>
    </w:p>
    <w:p>
      <w:pPr>
        <w:spacing w:after="140"/>
      </w:pPr>
      <w:r>
        <w:t xml:space="preserve">- Hugging Face: cache strategies (https://huggingface.co/docs/transformers/kv_cache)</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KV caches and long-context memory</w:t>
      </w:r>
    </w:p>
    <w:p>
      <w:pPr>
        <w:spacing w:after="140"/>
      </w:pPr>
      <w:r>
        <w:t xml:space="preserve"/>
      </w:r>
    </w:p>
    <w:p>
      <w:pPr>
        <w:spacing w:after="140"/>
      </w:pPr>
      <w:r>
        <w:t xml:space="preserve">Learning outcome: Explain why longer conversations can increase inference memory.</w:t>
      </w:r>
    </w:p>
    <w:p>
      <w:pPr>
        <w:spacing w:after="140"/>
      </w:pPr>
      <w:r>
        <w:t xml:space="preserve"/>
      </w:r>
    </w:p>
    <w:p>
      <w:pPr>
        <w:spacing w:after="140"/>
      </w:pPr>
      <w:r>
        <w:t xml:space="preserve">In many autoregressive transformer implementations, a key-value cache retains intermediate attention information for tokens already processed. Reusing it avoids recomputing that information at every generation step. It is an inference mechanism, not a permanent knowledge database.</w:t>
      </w:r>
    </w:p>
    <w:p>
      <w:pPr>
        <w:spacing w:after="140"/>
      </w:pPr>
      <w:r>
        <w:t xml:space="preserve"/>
      </w:r>
    </w:p>
    <w:p>
      <w:pPr>
        <w:spacing w:after="140"/>
      </w:pPr>
      <w:r>
        <w:t xml:space="preserve">Cache memory depends on the model architecture, stored precision, context length and concurrent sequences. Some runtimes offer cache offloading or quantisation with their own trade-offs. Measure using the expected conversation length, rather than testing only a tiny prompt. Do not assume every model architecture uses the same cache design or that a weight-memory estimate includes it.</w:t>
      </w:r>
    </w:p>
    <w:p>
      <w:pPr>
        <w:spacing w:after="140"/>
      </w:pPr>
      <w:r>
        <w:t xml:space="preserve"/>
      </w:r>
    </w:p>
    <w:p>
      <w:pPr>
        <w:spacing w:after="140"/>
      </w:pPr>
      <w:r>
        <w:t xml:space="preserve">Worked example</w:t>
      </w:r>
    </w:p>
    <w:p>
      <w:pPr>
        <w:spacing w:after="140"/>
      </w:pPr>
      <w:r>
        <w:t xml:space="preserve"/>
      </w:r>
    </w:p>
    <w:p>
      <w:pPr>
        <w:spacing w:after="140"/>
      </w:pPr>
      <w:r>
        <w:t xml:space="preserve">A fictional local assistant loads successfully and answers a short question. With a long document and several simultaneous requests, memory use rises sharply. The team had budgeted only for model weights. A representative test includes the longer context and concurrency before choosing operating limits.</w:t>
      </w:r>
    </w:p>
    <w:p>
      <w:pPr>
        <w:spacing w:after="140"/>
      </w:pPr>
      <w:r>
        <w:t xml:space="preserve"/>
      </w:r>
    </w:p>
    <w:p>
      <w:pPr>
        <w:spacing w:after="140"/>
      </w:pPr>
      <w:r>
        <w:t xml:space="preserve">Try it yourself</w:t>
      </w:r>
    </w:p>
    <w:p>
      <w:pPr>
        <w:spacing w:after="140"/>
      </w:pPr>
      <w:r>
        <w:t xml:space="preserve"/>
      </w:r>
    </w:p>
    <w:p>
      <w:pPr>
        <w:spacing w:after="140"/>
      </w:pPr>
      <w:r>
        <w:t xml:space="preserve">Design a test matrix with short and long inputs, one and several concurrent requests, and a fixed output limit. Record peak memory and whether requests complete.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matrix should isolate context and concurrency effects. Keep the model and runtime configuration fixed for the first comparison. A failure under the larger case is evidence for a limit or redesign, not proof that the short test was invalid.</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KV cache is best understood as what?</w:t>
      </w:r>
    </w:p>
    <w:p>
      <w:pPr>
        <w:spacing w:after="140"/>
      </w:pPr>
      <w:r>
        <w:t xml:space="preserve"/>
      </w:r>
    </w:p>
    <w:p>
      <w:pPr>
        <w:spacing w:after="140"/>
      </w:pPr>
      <w:r>
        <w:t xml:space="preserve">1. A permanent collection of verified facts</w:t>
      </w:r>
    </w:p>
    <w:p>
      <w:pPr>
        <w:spacing w:after="140"/>
      </w:pPr>
      <w:r>
        <w:t xml:space="preserve">2. A replacement for the model weights</w:t>
      </w:r>
    </w:p>
    <w:p>
      <w:pPr>
        <w:spacing w:after="140"/>
      </w:pPr>
      <w:r>
        <w:t xml:space="preserve">3. Reusable inference state for previously processed tokens</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Reusable inference state for previously processed tokens. The cache reuses attention-related inference state for previously processed tokens in relevant architectures. It is neither a verified fact store nor a replacement for the weights.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(/downloads/course-packs/local-models-and-inference.docx)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quantisation (https://huggingface.co/docs/transformers/quantization/overview)</w:t>
      </w:r>
    </w:p>
    <w:p>
      <w:pPr>
        <w:spacing w:after="140"/>
      </w:pPr>
      <w:r>
        <w:t xml:space="preserve">- Hugging Face: cache strategies (https://huggingface.co/docs/transformers/kv_cache)</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Latency, throughput and the waiting user</w:t>
      </w:r>
    </w:p>
    <w:p>
      <w:pPr>
        <w:spacing w:after="140"/>
      </w:pPr>
      <w:r>
        <w:t xml:space="preserve"/>
      </w:r>
    </w:p>
    <w:p>
      <w:pPr>
        <w:spacing w:after="140"/>
      </w:pPr>
      <w:r>
        <w:t xml:space="preserve">Learning outcome: Measure the performance that the task actually needs.</w:t>
      </w:r>
    </w:p>
    <w:p>
      <w:pPr>
        <w:spacing w:after="140"/>
      </w:pPr>
      <w:r>
        <w:t xml:space="preserve"/>
      </w:r>
    </w:p>
    <w:p>
      <w:pPr>
        <w:spacing w:after="140"/>
      </w:pPr>
      <w:r>
        <w:t xml:space="preserve">Latency is how long a request takes; throughput is how much work a system completes over time. Time to first token and total completion time capture different parts of an interactive experience. A high tokens-per-second figure can coexist with a long wait before the first useful output.</w:t>
      </w:r>
    </w:p>
    <w:p>
      <w:pPr>
        <w:spacing w:after="140"/>
      </w:pPr>
      <w:r>
        <w:t xml:space="preserve"/>
      </w:r>
    </w:p>
    <w:p>
      <w:pPr>
        <w:spacing w:after="140"/>
      </w:pPr>
      <w:r>
        <w:t xml:space="preserve">Measure representative inputs and outputs, including retrieval or tool time where relevant. Report distributions or at least the range, not just one best run. Batching can improve throughput while increasing individual waiting time. Use a task-level success criterion so faster unusable answers do not count as a performance improvement.</w:t>
      </w:r>
    </w:p>
    <w:p>
      <w:pPr>
        <w:spacing w:after="140"/>
      </w:pPr>
      <w:r>
        <w:t xml:space="preserve"/>
      </w:r>
    </w:p>
    <w:p>
      <w:pPr>
        <w:spacing w:after="140"/>
      </w:pPr>
      <w:r>
        <w:t xml:space="preserve">Worked example</w:t>
      </w:r>
    </w:p>
    <w:p>
      <w:pPr>
        <w:spacing w:after="140"/>
      </w:pPr>
      <w:r>
        <w:t xml:space="preserve"/>
      </w:r>
    </w:p>
    <w:p>
      <w:pPr>
        <w:spacing w:after="140"/>
      </w:pPr>
      <w:r>
        <w:t xml:space="preserve">In a fictional comparison, system A starts after one second and finishes after twelve. System B starts after six seconds and finishes after nine. B finishes sooner, while A feels more immediately responsive. For a background batch job, completion throughput may matter most; for live assistance, the initial delay may be important.</w:t>
      </w:r>
    </w:p>
    <w:p>
      <w:pPr>
        <w:spacing w:after="140"/>
      </w:pPr>
      <w:r>
        <w:t xml:space="preserve"/>
      </w:r>
    </w:p>
    <w:p>
      <w:pPr>
        <w:spacing w:after="140"/>
      </w:pPr>
      <w:r>
        <w:t xml:space="preserve">Try it yourself</w:t>
      </w:r>
    </w:p>
    <w:p>
      <w:pPr>
        <w:spacing w:after="140"/>
      </w:pPr>
      <w:r>
        <w:t xml:space="preserve"/>
      </w:r>
    </w:p>
    <w:p>
      <w:pPr>
        <w:spacing w:after="140"/>
      </w:pPr>
      <w:r>
        <w:t xml:space="preserve">Write a measurement plan for live help and overnight document processing. Choose two metrics for each and explain why the priorities differ.</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Live help should include time to first useful output and complete response time. Batch work should include successful tasks per period and total processing time. Both need quality checks and the same workload definition.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statement is justified by the example?</w:t>
      </w:r>
    </w:p>
    <w:p>
      <w:pPr>
        <w:spacing w:after="140"/>
      </w:pPr>
      <w:r>
        <w:t xml:space="preserve"/>
      </w:r>
    </w:p>
    <w:p>
      <w:pPr>
        <w:spacing w:after="140"/>
      </w:pPr>
      <w:r>
        <w:t xml:space="preserve">1. B completes sooner but A begins responding sooner</w:t>
      </w:r>
    </w:p>
    <w:p>
      <w:pPr>
        <w:spacing w:after="140"/>
      </w:pPr>
      <w:r>
        <w:t xml:space="preserve">2. B is better for every use case</w:t>
      </w:r>
    </w:p>
    <w:p>
      <w:pPr>
        <w:spacing w:after="140"/>
      </w:pPr>
      <w:r>
        <w:t xml:space="preserve">3. A has higher throughput because it starts sooner</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B completes sooner but A begins responding sooner. The example gives two separate observations: earlier first output for A and earlier completion for B. Which matters more depends on the task; throughput was not established.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(/downloads/course-packs/local-models-and-inference.docx)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quantisation (https://huggingface.co/docs/transformers/quantization/overview)</w:t>
      </w:r>
    </w:p>
    <w:p>
      <w:pPr>
        <w:spacing w:after="140"/>
      </w:pPr>
      <w:r>
        <w:t xml:space="preserve">- Hugging Face: cache strategies (https://huggingface.co/docs/transformers/kv_cache)</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Adapters, fine-tuning and evaluation debt</w:t>
      </w:r>
    </w:p>
    <w:p>
      <w:pPr>
        <w:spacing w:after="140"/>
      </w:pPr>
      <w:r>
        <w:t xml:space="preserve"/>
      </w:r>
    </w:p>
    <w:p>
      <w:pPr>
        <w:spacing w:after="140"/>
      </w:pPr>
      <w:r>
        <w:t xml:space="preserve">Learning outcome: Plan what must be maintained after customisation.</w:t>
      </w:r>
    </w:p>
    <w:p>
      <w:pPr>
        <w:spacing w:after="140"/>
      </w:pPr>
      <w:r>
        <w:t xml:space="preserve"/>
      </w:r>
    </w:p>
    <w:p>
      <w:pPr>
        <w:spacing w:after="140"/>
      </w:pPr>
      <w:r>
        <w:t xml:space="preserve">Parameter-efficient adaptation trains a smaller set of parameters than a full model update, depending on the method. It can reduce some training requirements, but does not remove the need for appropriate data and evaluation. An adapter is not a substitute for a current source of factual information.</w:t>
      </w:r>
    </w:p>
    <w:p>
      <w:pPr>
        <w:spacing w:after="140"/>
      </w:pPr>
      <w:r>
        <w:t xml:space="preserve"/>
      </w:r>
    </w:p>
    <w:p>
      <w:pPr>
        <w:spacing w:after="140"/>
      </w:pPr>
      <w:r>
        <w:t xml:space="preserve">Keep the base-model version, adapter version, training-data provenance and evaluation set together. Test whether gains on the target task come with losses elsewhere. Re-evaluate when the base model or serving setup changes. Include the cost of preparing data, reviewing errors and maintaining versions when deciding whether customisation is worthwhile.</w:t>
      </w:r>
    </w:p>
    <w:p>
      <w:pPr>
        <w:spacing w:after="140"/>
      </w:pPr>
      <w:r>
        <w:t xml:space="preserve"/>
      </w:r>
    </w:p>
    <w:p>
      <w:pPr>
        <w:spacing w:after="140"/>
      </w:pPr>
      <w:r>
        <w:t xml:space="preserve">Worked example</w:t>
      </w:r>
    </w:p>
    <w:p>
      <w:pPr>
        <w:spacing w:after="140"/>
      </w:pPr>
      <w:r>
        <w:t xml:space="preserve"/>
      </w:r>
    </w:p>
    <w:p>
      <w:pPr>
        <w:spacing w:after="140"/>
      </w:pPr>
      <w:r>
        <w:t xml:space="preserve">A fictional team trains an adapter for a strict report style. It follows headings more consistently but begins omitting uncertainty statements. The training examples rarely contained unresolved facts. The team revises the data and evaluates both format compliance and uncertainty preservation before considering the adapter usable.</w:t>
      </w:r>
    </w:p>
    <w:p>
      <w:pPr>
        <w:spacing w:after="140"/>
      </w:pPr>
      <w:r>
        <w:t xml:space="preserve"/>
      </w:r>
    </w:p>
    <w:p>
      <w:pPr>
        <w:spacing w:after="140"/>
      </w:pPr>
      <w:r>
        <w:t xml:space="preserve">Try it yourself</w:t>
      </w:r>
    </w:p>
    <w:p>
      <w:pPr>
        <w:spacing w:after="140"/>
      </w:pPr>
      <w:r>
        <w:t xml:space="preserve"/>
      </w:r>
    </w:p>
    <w:p>
      <w:pPr>
        <w:spacing w:after="140"/>
      </w:pPr>
      <w:r>
        <w:t xml:space="preserve">Write a customisation decision note with the target behaviour, a simpler baseline, training-data requirements, two evaluation criteria and a maintenance owner.</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note should compare customisation against prompting and validation first. Preserve a held-out set and an explicit rollback version. A lower training cost does not mean the resulting behaviour is automatically acceptable.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must be checked after an adapter improves formatting?</w:t>
      </w:r>
    </w:p>
    <w:p>
      <w:pPr>
        <w:spacing w:after="140"/>
      </w:pPr>
      <w:r>
        <w:t xml:space="preserve"/>
      </w:r>
    </w:p>
    <w:p>
      <w:pPr>
        <w:spacing w:after="140"/>
      </w:pPr>
      <w:r>
        <w:t xml:space="preserve">1. Nothing if training completed successfully</w:t>
      </w:r>
    </w:p>
    <w:p>
      <w:pPr>
        <w:spacing w:after="140"/>
      </w:pPr>
      <w:r>
        <w:t xml:space="preserve">2. Whether other required behaviours have deteriorated</w:t>
      </w:r>
    </w:p>
    <w:p>
      <w:pPr>
        <w:spacing w:after="140"/>
      </w:pPr>
      <w:r>
        <w:t xml:space="preserve">3. Only whether the file is smaller than the base model</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Whether other required behaviours have deteriorated. Customisation can improve one behaviour while weakening another. Evaluate the full set of required behaviours, including preservation of uncertainty, before accepting the change.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(/downloads/course-packs/local-models-and-inference.docx)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quantisation (https://huggingface.co/docs/transformers/quantization/overview)</w:t>
      </w:r>
    </w:p>
    <w:p>
      <w:pPr>
        <w:spacing w:after="140"/>
      </w:pPr>
      <w:r>
        <w:t xml:space="preserve">- Hugging Face: cache strategies (https://huggingface.co/docs/transformers/kv_cache)</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What does local inference guarantee about all connected tools?</w:t>
      </w:r>
    </w:p>
    <w:p>
      <w:pPr>
        <w:spacing w:after="140"/>
      </w:pPr>
      <w:r>
        <w:t xml:space="preserve">1. Nothing by itself; their data flows need separate checking</w:t>
      </w:r>
    </w:p>
    <w:p>
      <w:pPr>
        <w:spacing w:after="140"/>
      </w:pPr>
      <w:r>
        <w:t xml:space="preserve">2. They are automatically offline</w:t>
      </w:r>
    </w:p>
    <w:p>
      <w:pPr>
        <w:spacing w:after="140"/>
      </w:pPr>
      <w:r>
        <w:t xml:space="preserve">3. They cannot write logs</w:t>
      </w:r>
    </w:p>
    <w:p>
      <w:pPr>
        <w:spacing w:after="140"/>
      </w:pPr>
      <w:r>
        <w:t xml:space="preserve">2. What does the simple parameter-times-bits estimate describe?</w:t>
      </w:r>
    </w:p>
    <w:p>
      <w:pPr>
        <w:spacing w:after="140"/>
      </w:pPr>
      <w:r>
        <w:t xml:space="preserve">1. Guaranteed response speed</w:t>
      </w:r>
    </w:p>
    <w:p>
      <w:pPr>
        <w:spacing w:after="140"/>
      </w:pPr>
      <w:r>
        <w:t xml:space="preserve">2. Approximate weight storage before overhead</w:t>
      </w:r>
    </w:p>
    <w:p>
      <w:pPr>
        <w:spacing w:after="140"/>
      </w:pPr>
      <w:r>
        <w:t xml:space="preserve">3. Guaranteed total device memory use</w:t>
      </w:r>
    </w:p>
    <w:p>
      <w:pPr>
        <w:spacing w:after="140"/>
      </w:pPr>
      <w:r>
        <w:t xml:space="preserve">3. A KV cache is best understood as what?</w:t>
      </w:r>
    </w:p>
    <w:p>
      <w:pPr>
        <w:spacing w:after="140"/>
      </w:pPr>
      <w:r>
        <w:t xml:space="preserve">1. A permanent collection of verified facts</w:t>
      </w:r>
    </w:p>
    <w:p>
      <w:pPr>
        <w:spacing w:after="140"/>
      </w:pPr>
      <w:r>
        <w:t xml:space="preserve">2. A replacement for the model weights</w:t>
      </w:r>
    </w:p>
    <w:p>
      <w:pPr>
        <w:spacing w:after="140"/>
      </w:pPr>
      <w:r>
        <w:t xml:space="preserve">3. Reusable inference state for previously processed tokens</w:t>
      </w:r>
    </w:p>
    <w:p>
      <w:pPr>
        <w:spacing w:after="140"/>
      </w:pPr>
      <w:r>
        <w:t xml:space="preserve">4. Which statement is justified by the example?</w:t>
      </w:r>
    </w:p>
    <w:p>
      <w:pPr>
        <w:spacing w:after="140"/>
      </w:pPr>
      <w:r>
        <w:t xml:space="preserve">1. B completes sooner but A begins responding sooner</w:t>
      </w:r>
    </w:p>
    <w:p>
      <w:pPr>
        <w:spacing w:after="140"/>
      </w:pPr>
      <w:r>
        <w:t xml:space="preserve">2. B is better for every use case</w:t>
      </w:r>
    </w:p>
    <w:p>
      <w:pPr>
        <w:spacing w:after="140"/>
      </w:pPr>
      <w:r>
        <w:t xml:space="preserve">3. A has higher throughput because it starts sooner</w:t>
      </w:r>
    </w:p>
    <w:p>
      <w:pPr>
        <w:spacing w:after="140"/>
      </w:pPr>
      <w:r>
        <w:t xml:space="preserve">5. What must be checked after an adapter improves formatting?</w:t>
      </w:r>
    </w:p>
    <w:p>
      <w:pPr>
        <w:spacing w:after="140"/>
      </w:pPr>
      <w:r>
        <w:t xml:space="preserve">1. Nothing if training completed successfully</w:t>
      </w:r>
    </w:p>
    <w:p>
      <w:pPr>
        <w:spacing w:after="140"/>
      </w:pPr>
      <w:r>
        <w:t xml:space="preserve">2. Whether other required behaviours have deteriorated</w:t>
      </w:r>
    </w:p>
    <w:p>
      <w:pPr>
        <w:spacing w:after="140"/>
      </w:pPr>
      <w:r>
        <w:t xml:space="preserve">3. Only whether the file is smaller than the base model</w:t>
      </w:r>
    </w:p>
    <w:p>
      <w:pPr>
        <w:spacing w:after="140"/>
      </w:pPr>
      <w:r>
        <w:t xml:space="preserve">ANSWER KEY</w:t>
      </w:r>
    </w:p>
    <w:p>
      <w:pPr>
        <w:spacing w:after="140"/>
      </w:pPr>
      <w:r>
        <w:t xml:space="preserve">1. Nothing by itself; their data flows need separate checking</w:t>
      </w:r>
    </w:p>
    <w:p>
      <w:pPr>
        <w:spacing w:after="140"/>
      </w:pPr>
      <w:r>
        <w:t xml:space="preserve">Local model computation does not determine whether search, logging or other components transmit data. Each connected component needs its own data-flow check.</w:t>
      </w:r>
    </w:p>
    <w:p>
      <w:pPr>
        <w:spacing w:after="140"/>
      </w:pPr>
      <w:r>
        <w:t xml:space="preserve">2. Approximate weight storage before overhead</w:t>
      </w:r>
    </w:p>
    <w:p>
      <w:pPr>
        <w:spacing w:after="140"/>
      </w:pPr>
      <w:r>
        <w:t xml:space="preserve">The calculation estimates weight storage. Runtime buffers, cache and other overhead add memory, and storage size alone does not establish response speed.</w:t>
      </w:r>
    </w:p>
    <w:p>
      <w:pPr>
        <w:spacing w:after="140"/>
      </w:pPr>
      <w:r>
        <w:t xml:space="preserve">3. Reusable inference state for previously processed tokens</w:t>
      </w:r>
    </w:p>
    <w:p>
      <w:pPr>
        <w:spacing w:after="140"/>
      </w:pPr>
      <w:r>
        <w:t xml:space="preserve">The cache reuses attention-related inference state for previously processed tokens in relevant architectures. It is neither a verified fact store nor a replacement for the weights.</w:t>
      </w:r>
    </w:p>
    <w:p>
      <w:pPr>
        <w:spacing w:after="140"/>
      </w:pPr>
      <w:r>
        <w:t xml:space="preserve">4. B completes sooner but A begins responding sooner</w:t>
      </w:r>
    </w:p>
    <w:p>
      <w:pPr>
        <w:spacing w:after="140"/>
      </w:pPr>
      <w:r>
        <w:t xml:space="preserve">The example gives two separate observations: earlier first output for A and earlier completion for B. Which matters more depends on the task; throughput was not established.</w:t>
      </w:r>
    </w:p>
    <w:p>
      <w:pPr>
        <w:spacing w:after="140"/>
      </w:pPr>
      <w:r>
        <w:t xml:space="preserve">5. Whether other required behaviours have deteriorated</w:t>
      </w:r>
    </w:p>
    <w:p>
      <w:pPr>
        <w:spacing w:after="140"/>
      </w:pPr>
      <w:r>
        <w:t xml:space="preserve">Customisation can improve one behaviour while weakening another. Evaluate the full set of required behaviours, including preservation of uncertainty, before accepting the change.</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Produce a deployment comparison using measured constraints rather than model-size slogans.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Local inference and the real privacy boundary: Create a data-flow map for a local model, desktop interface, log folder and optional search connector. Mark which components can transmit or expose input.</w:t>
      </w:r>
    </w:p>
    <w:p>
      <w:pPr>
        <w:spacing w:after="140"/>
      </w:pPr>
      <w:r>
        <w:t xml:space="preserve">2. Quantisation and memory estimates: Calculate weight-only storage for three billion parameters at eight bits and sixteen bits. List three reasons actual memory use can be higher.</w:t>
      </w:r>
    </w:p>
    <w:p>
      <w:pPr>
        <w:spacing w:after="140"/>
      </w:pPr>
      <w:r>
        <w:t xml:space="preserve">3. KV caches and long-context memory: Design a test matrix with short and long inputs, one and several concurrent requests, and a fixed output limit. Record peak memory and whether requests complete.</w:t>
      </w:r>
    </w:p>
    <w:p>
      <w:pPr>
        <w:spacing w:after="140"/>
      </w:pPr>
      <w:r>
        <w:t xml:space="preserve">4. Latency, throughput and the waiting user: Write a measurement plan for live help and overnight document processing. Choose two metrics for each and explain why the priorities differ.</w:t>
      </w:r>
    </w:p>
    <w:p>
      <w:pPr>
        <w:spacing w:after="140"/>
      </w:pPr>
      <w:r>
        <w:t xml:space="preserve">5. Adapters, fine-tuning and evaluation debt: Write a customisation decision note with the target behaviour, a simpler baseline, training-data requirements, two evaluation criteria and a maintenance owner.</w:t>
      </w:r>
    </w:p>
    <w:p>
      <w:pPr>
        <w:spacing w:after="140"/>
      </w:pPr>
      <w:r>
        <w:t xml:space="preserve"/>
      </w:r>
    </w:p>
    <w:p>
      <w:pPr>
        <w:spacing w:after="140"/>
      </w:pPr>
      <w:r>
        <w:t xml:space="preserve">Combine the five outputs in the downloadable course workbook (/downloads/course-packs/local-models-and-inference.docx).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Map where data goes in a supposedly local setup.</w:t>
      </w:r>
    </w:p>
    <w:p>
      <w:pPr>
        <w:spacing w:after="140"/>
      </w:pPr>
      <w:r>
        <w:t xml:space="preserve">- Estimate weight storage without confusing it with total memory.</w:t>
      </w:r>
    </w:p>
    <w:p>
      <w:pPr>
        <w:spacing w:after="140"/>
      </w:pPr>
      <w:r>
        <w:t xml:space="preserve">- Explain why longer conversations can increase inference memory.</w:t>
      </w:r>
    </w:p>
    <w:p>
      <w:pPr>
        <w:spacing w:after="140"/>
      </w:pPr>
      <w:r>
        <w:t xml:space="preserve">- Measure the performance that the task actually needs.</w:t>
      </w:r>
    </w:p>
    <w:p>
      <w:pPr>
        <w:spacing w:after="140"/>
      </w:pPr>
      <w:r>
        <w:t xml:space="preserve">- Plan what must be maintained after customisation.</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(/lab/pilot-review/)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